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A67A9F" w14:textId="0253C11F" w:rsidR="008E2EF5" w:rsidRPr="008E2EF5" w:rsidRDefault="008E2EF5" w:rsidP="00D73964">
      <w:pPr>
        <w:spacing w:before="240" w:after="0" w:line="240" w:lineRule="auto"/>
        <w:jc w:val="center"/>
        <w:rPr>
          <w:b/>
          <w:bCs/>
          <w:sz w:val="24"/>
          <w:szCs w:val="24"/>
        </w:rPr>
      </w:pPr>
      <w:r w:rsidRPr="008E2EF5">
        <w:rPr>
          <w:b/>
          <w:bCs/>
          <w:sz w:val="24"/>
          <w:szCs w:val="24"/>
        </w:rPr>
        <w:t>İSTE BARBAROS HAYRETTİN DENİZCİLİK FAKÜLTESİ</w:t>
      </w:r>
    </w:p>
    <w:p w14:paraId="65971611" w14:textId="18FECEE4" w:rsidR="008E2EF5" w:rsidRDefault="008E2EF5" w:rsidP="00D73964">
      <w:pPr>
        <w:spacing w:before="240" w:after="0" w:line="240" w:lineRule="auto"/>
        <w:jc w:val="center"/>
        <w:rPr>
          <w:b/>
          <w:bCs/>
          <w:sz w:val="24"/>
          <w:szCs w:val="24"/>
        </w:rPr>
      </w:pPr>
      <w:r w:rsidRPr="008E2EF5">
        <w:rPr>
          <w:b/>
          <w:bCs/>
          <w:sz w:val="24"/>
          <w:szCs w:val="24"/>
        </w:rPr>
        <w:t>GEMİ İNŞAATI VE GEMİ MAKİNELERİ MÜHENDİSLİĞİ BÖLÜMÜ</w:t>
      </w:r>
    </w:p>
    <w:p w14:paraId="2AE56F6C" w14:textId="4BD36C79" w:rsidR="008E2EF5" w:rsidRDefault="008E2EF5" w:rsidP="00D73964">
      <w:pPr>
        <w:spacing w:before="240" w:after="0" w:line="240" w:lineRule="auto"/>
        <w:jc w:val="center"/>
        <w:rPr>
          <w:b/>
          <w:bCs/>
          <w:sz w:val="24"/>
          <w:szCs w:val="24"/>
        </w:rPr>
      </w:pPr>
      <w:r>
        <w:rPr>
          <w:b/>
          <w:bCs/>
          <w:sz w:val="24"/>
          <w:szCs w:val="24"/>
        </w:rPr>
        <w:t>HAKKINDA</w:t>
      </w:r>
    </w:p>
    <w:p w14:paraId="450540C7" w14:textId="63AC3D7B" w:rsidR="008E2EF5" w:rsidRPr="008E2EF5" w:rsidRDefault="008E2EF5" w:rsidP="00D73964">
      <w:pPr>
        <w:spacing w:before="240" w:after="0" w:line="240" w:lineRule="auto"/>
        <w:jc w:val="center"/>
        <w:rPr>
          <w:b/>
          <w:bCs/>
          <w:sz w:val="24"/>
          <w:szCs w:val="24"/>
        </w:rPr>
      </w:pPr>
      <w:r>
        <w:rPr>
          <w:b/>
          <w:bCs/>
          <w:sz w:val="24"/>
          <w:szCs w:val="24"/>
        </w:rPr>
        <w:t>SIKÇA SORULAN SORULAR</w:t>
      </w:r>
    </w:p>
    <w:p w14:paraId="1173E412" w14:textId="2ABAFC4E" w:rsidR="004B59CA" w:rsidRDefault="004B59CA" w:rsidP="004B59CA">
      <w:pPr>
        <w:spacing w:before="120" w:after="120" w:line="360" w:lineRule="auto"/>
        <w:jc w:val="both"/>
        <w:rPr>
          <w:sz w:val="24"/>
          <w:szCs w:val="24"/>
        </w:rPr>
      </w:pPr>
      <w:r w:rsidRPr="008F56CB">
        <w:rPr>
          <w:sz w:val="24"/>
          <w:szCs w:val="24"/>
        </w:rPr>
        <w:t xml:space="preserve">Üniversite sınavına girmiş olup tercih yapacak öğrenciler için Gemi İnşaatı ve Gemi Makineleri Mühendisliği Bölümü hakkında sıkça sorulan soruları ve cevaplarını aşağıda bulabilirsiniz. Detaylı bilgiler için lütfen iletişime geçiniz. </w:t>
      </w:r>
    </w:p>
    <w:p w14:paraId="20B6CCD5" w14:textId="6C14B6BD" w:rsidR="004B59CA" w:rsidRPr="008F56CB" w:rsidRDefault="004B59CA" w:rsidP="004B59CA">
      <w:pPr>
        <w:pStyle w:val="ListeParagraf"/>
        <w:numPr>
          <w:ilvl w:val="0"/>
          <w:numId w:val="1"/>
        </w:numPr>
        <w:spacing w:before="120" w:after="120" w:line="360" w:lineRule="auto"/>
        <w:ind w:left="426"/>
        <w:jc w:val="both"/>
        <w:rPr>
          <w:b/>
          <w:bCs/>
          <w:sz w:val="24"/>
          <w:szCs w:val="24"/>
        </w:rPr>
      </w:pPr>
      <w:r w:rsidRPr="008F56CB">
        <w:rPr>
          <w:b/>
          <w:bCs/>
          <w:sz w:val="24"/>
          <w:szCs w:val="24"/>
        </w:rPr>
        <w:t xml:space="preserve">Gemi İnşaatı ve Gemi Makineleri </w:t>
      </w:r>
      <w:r w:rsidR="008F56CB" w:rsidRPr="008F56CB">
        <w:rPr>
          <w:b/>
          <w:bCs/>
          <w:sz w:val="24"/>
          <w:szCs w:val="24"/>
        </w:rPr>
        <w:t>Mühendisinin</w:t>
      </w:r>
      <w:r w:rsidRPr="008F56CB">
        <w:rPr>
          <w:b/>
          <w:bCs/>
          <w:sz w:val="24"/>
          <w:szCs w:val="24"/>
        </w:rPr>
        <w:t xml:space="preserve"> çalışma alanları nelerdir? </w:t>
      </w:r>
    </w:p>
    <w:p w14:paraId="63116612" w14:textId="40B97A33" w:rsidR="00FE75EA" w:rsidRDefault="004B59CA" w:rsidP="004B59CA">
      <w:pPr>
        <w:pStyle w:val="ListeParagraf"/>
        <w:spacing w:before="120" w:after="120" w:line="360" w:lineRule="auto"/>
        <w:ind w:left="426"/>
        <w:jc w:val="both"/>
        <w:rPr>
          <w:sz w:val="24"/>
          <w:szCs w:val="24"/>
        </w:rPr>
      </w:pPr>
      <w:r w:rsidRPr="008F56CB">
        <w:rPr>
          <w:sz w:val="24"/>
          <w:szCs w:val="24"/>
        </w:rPr>
        <w:t>Bölümümüzden mezun olan öğrencilerimiz başta tersaneler olmak üzere bir çok sanayi kuruluşunda çalışabilmektedir. Loyd kuruluşları, yat tersaneleri, dizayn ofisler, gemi yan sanayi firmaları, ar-ge departmanları vb. gibi birçok alanda çalışabilmektedir. Ana çalışma alanları karada</w:t>
      </w:r>
      <w:r w:rsidR="00346723">
        <w:rPr>
          <w:sz w:val="24"/>
          <w:szCs w:val="24"/>
        </w:rPr>
        <w:t xml:space="preserve"> olmakla beraber</w:t>
      </w:r>
      <w:r w:rsidR="00FE75EA">
        <w:rPr>
          <w:sz w:val="24"/>
          <w:szCs w:val="24"/>
        </w:rPr>
        <w:t xml:space="preserve"> mezunlarımızın denize çıkmak için gerekli kurs eğitimlerini alarak Uzakyol Vardiya Zabiti olarak da çalışma imkanları bulunmaktadır. </w:t>
      </w:r>
    </w:p>
    <w:p w14:paraId="21068C78" w14:textId="62D82800" w:rsidR="00FE75EA" w:rsidRDefault="009058EB" w:rsidP="004B59CA">
      <w:pPr>
        <w:pStyle w:val="ListeParagraf"/>
        <w:spacing w:before="120" w:after="120" w:line="360" w:lineRule="auto"/>
        <w:ind w:left="426"/>
        <w:jc w:val="both"/>
        <w:rPr>
          <w:sz w:val="24"/>
          <w:szCs w:val="24"/>
        </w:rPr>
      </w:pPr>
      <w:r>
        <w:rPr>
          <w:sz w:val="24"/>
          <w:szCs w:val="24"/>
        </w:rPr>
        <w:t xml:space="preserve">Bölümümüz mezunları kolay istihdam olanağı yanında meslek çalışmaları karşılığı yüksek kazanç sağlayabilmektedirler. </w:t>
      </w:r>
      <w:r w:rsidR="00FE75EA">
        <w:rPr>
          <w:sz w:val="24"/>
          <w:szCs w:val="24"/>
        </w:rPr>
        <w:t xml:space="preserve">Aşağıda, TÜİK’in </w:t>
      </w:r>
      <w:r w:rsidR="00FE75EA" w:rsidRPr="00FE75EA">
        <w:rPr>
          <w:sz w:val="24"/>
          <w:szCs w:val="24"/>
        </w:rPr>
        <w:t>18 Temmuz 2024</w:t>
      </w:r>
      <w:r w:rsidR="00FE75EA">
        <w:rPr>
          <w:sz w:val="24"/>
          <w:szCs w:val="24"/>
        </w:rPr>
        <w:t xml:space="preserve"> yayım tarihli haber bülteninde ‘</w:t>
      </w:r>
      <w:r w:rsidR="00FE75EA" w:rsidRPr="00FE75EA">
        <w:rPr>
          <w:i/>
          <w:iCs/>
          <w:sz w:val="24"/>
          <w:szCs w:val="24"/>
        </w:rPr>
        <w:t>Ortalama kazancın en yüksek olduğu bölümler</w:t>
      </w:r>
      <w:r w:rsidR="00FE75EA">
        <w:rPr>
          <w:sz w:val="24"/>
          <w:szCs w:val="24"/>
        </w:rPr>
        <w:t>’ listesi paylaşılmıştır.  Buna göre l</w:t>
      </w:r>
      <w:r w:rsidR="00FE75EA" w:rsidRPr="00FE75EA">
        <w:rPr>
          <w:sz w:val="24"/>
          <w:szCs w:val="24"/>
        </w:rPr>
        <w:t>isans mezunlarının kazanç durumları incelendiğinde</w:t>
      </w:r>
      <w:r w:rsidR="00FE75EA">
        <w:rPr>
          <w:sz w:val="24"/>
          <w:szCs w:val="24"/>
        </w:rPr>
        <w:t xml:space="preserve"> </w:t>
      </w:r>
      <w:r w:rsidR="00FE75EA" w:rsidRPr="00FE75EA">
        <w:rPr>
          <w:sz w:val="24"/>
          <w:szCs w:val="24"/>
        </w:rPr>
        <w:t xml:space="preserve">aylık ortalama kazancı en yüksek olan </w:t>
      </w:r>
      <w:r w:rsidR="00FE75EA">
        <w:rPr>
          <w:sz w:val="24"/>
          <w:szCs w:val="24"/>
        </w:rPr>
        <w:t>bölüm</w:t>
      </w:r>
      <w:r>
        <w:rPr>
          <w:sz w:val="24"/>
          <w:szCs w:val="24"/>
        </w:rPr>
        <w:t>ler</w:t>
      </w:r>
      <w:r w:rsidR="00FE75EA">
        <w:rPr>
          <w:sz w:val="24"/>
          <w:szCs w:val="24"/>
        </w:rPr>
        <w:t xml:space="preserve"> sıralamasında bölümümüz 9. sırada yer almaktadır.</w:t>
      </w:r>
    </w:p>
    <w:p w14:paraId="632B0486" w14:textId="4466B1DB" w:rsidR="00ED6417" w:rsidRDefault="00ED6417" w:rsidP="00ED6417">
      <w:pPr>
        <w:pStyle w:val="ListeParagraf"/>
        <w:spacing w:before="120" w:after="120" w:line="360" w:lineRule="auto"/>
        <w:ind w:left="426"/>
        <w:jc w:val="center"/>
        <w:rPr>
          <w:sz w:val="24"/>
          <w:szCs w:val="24"/>
        </w:rPr>
      </w:pPr>
      <w:r>
        <w:rPr>
          <w:noProof/>
        </w:rPr>
        <mc:AlternateContent>
          <mc:Choice Requires="wps">
            <w:drawing>
              <wp:anchor distT="0" distB="0" distL="114300" distR="114300" simplePos="0" relativeHeight="251659264" behindDoc="0" locked="0" layoutInCell="1" allowOverlap="1" wp14:anchorId="32C1F434" wp14:editId="2C4EEFE1">
                <wp:simplePos x="0" y="0"/>
                <wp:positionH relativeFrom="column">
                  <wp:posOffset>1625691</wp:posOffset>
                </wp:positionH>
                <wp:positionV relativeFrom="paragraph">
                  <wp:posOffset>841557</wp:posOffset>
                </wp:positionV>
                <wp:extent cx="1502228" cy="97972"/>
                <wp:effectExtent l="0" t="0" r="22225" b="16510"/>
                <wp:wrapNone/>
                <wp:docPr id="907481983" name="Dikdörtgen: Köşeleri Yuvarlatılmış 3"/>
                <wp:cNvGraphicFramePr/>
                <a:graphic xmlns:a="http://schemas.openxmlformats.org/drawingml/2006/main">
                  <a:graphicData uri="http://schemas.microsoft.com/office/word/2010/wordprocessingShape">
                    <wps:wsp>
                      <wps:cNvSpPr/>
                      <wps:spPr>
                        <a:xfrm>
                          <a:off x="0" y="0"/>
                          <a:ext cx="1502228" cy="97972"/>
                        </a:xfrm>
                        <a:prstGeom prst="roundRect">
                          <a:avLst/>
                        </a:prstGeom>
                        <a:solidFill>
                          <a:schemeClr val="accent2">
                            <a:alpha val="0"/>
                          </a:schemeClr>
                        </a:solidFill>
                        <a:ln>
                          <a:solidFill>
                            <a:srgbClr val="FF0000"/>
                          </a:solidFill>
                        </a:ln>
                      </wps:spPr>
                      <wps:style>
                        <a:lnRef idx="2">
                          <a:schemeClr val="accent2">
                            <a:shade val="15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1005CB" id="Dikdörtgen: Köşeleri Yuvarlatılmış 3" o:spid="_x0000_s1026" style="position:absolute;margin-left:128pt;margin-top:66.25pt;width:118.3pt;height: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" fillcolor="#ed7d31 [3205]" strokecolor="red" strokeweight="1pt">
                <v:fill opacity="0"/>
                <v:stroke joinstyle="miter"/>
              </v:roundrect>
            </w:pict>
          </mc:Fallback>
        </mc:AlternateContent>
      </w:r>
      <w:r>
        <w:rPr>
          <w:noProof/>
        </w:rPr>
        <w:drawing>
          <wp:inline distT="0" distB="0" distL="0" distR="0" wp14:anchorId="39719C4C" wp14:editId="023D9A36">
            <wp:extent cx="2900000" cy="1800000"/>
            <wp:effectExtent l="0" t="0" r="0" b="0"/>
            <wp:docPr id="202142477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00000" cy="1800000"/>
                    </a:xfrm>
                    <a:prstGeom prst="rect">
                      <a:avLst/>
                    </a:prstGeom>
                    <a:noFill/>
                    <a:ln>
                      <a:noFill/>
                    </a:ln>
                  </pic:spPr>
                </pic:pic>
              </a:graphicData>
            </a:graphic>
          </wp:inline>
        </w:drawing>
      </w:r>
    </w:p>
    <w:p w14:paraId="7934C437" w14:textId="05CEC2F4" w:rsidR="008F56CB" w:rsidRDefault="00FE75EA" w:rsidP="00FE75EA">
      <w:pPr>
        <w:pStyle w:val="ListeParagraf"/>
        <w:spacing w:before="120" w:after="120" w:line="360" w:lineRule="auto"/>
        <w:ind w:left="426"/>
        <w:jc w:val="center"/>
        <w:rPr>
          <w:b/>
          <w:bCs/>
          <w:sz w:val="24"/>
          <w:szCs w:val="24"/>
        </w:rPr>
      </w:pPr>
      <w:r w:rsidRPr="00FE75EA">
        <w:rPr>
          <w:b/>
          <w:bCs/>
          <w:sz w:val="24"/>
          <w:szCs w:val="24"/>
        </w:rPr>
        <w:t>Ortalama kazancın en yüksek olduğu bölümler (lisans), 2023</w:t>
      </w:r>
    </w:p>
    <w:p w14:paraId="05A40D19" w14:textId="250F9502" w:rsidR="00FE75EA" w:rsidRPr="00FE75EA" w:rsidRDefault="00FE75EA" w:rsidP="00FE75EA">
      <w:pPr>
        <w:pStyle w:val="ListeParagraf"/>
        <w:spacing w:before="120" w:after="120" w:line="360" w:lineRule="auto"/>
        <w:ind w:left="426"/>
        <w:jc w:val="center"/>
        <w:rPr>
          <w:sz w:val="18"/>
          <w:szCs w:val="18"/>
        </w:rPr>
      </w:pPr>
      <w:r>
        <w:rPr>
          <w:sz w:val="18"/>
          <w:szCs w:val="18"/>
        </w:rPr>
        <w:t>(</w:t>
      </w:r>
      <w:hyperlink r:id="rId6" w:history="1">
        <w:r w:rsidRPr="009B2E55">
          <w:rPr>
            <w:rStyle w:val="Kpr"/>
            <w:sz w:val="18"/>
            <w:szCs w:val="18"/>
          </w:rPr>
          <w:t>https://data.tuik.gov.tr/Bulten/Index?p=Yuksekogretim-Istihdam-Gostergeleri-2023-53466</w:t>
        </w:r>
      </w:hyperlink>
      <w:r>
        <w:rPr>
          <w:sz w:val="18"/>
          <w:szCs w:val="18"/>
        </w:rPr>
        <w:t>)</w:t>
      </w:r>
    </w:p>
    <w:p w14:paraId="4E05DB72" w14:textId="77777777" w:rsidR="004B59CA" w:rsidRPr="008F56CB" w:rsidRDefault="004B59CA" w:rsidP="004B59CA">
      <w:pPr>
        <w:pStyle w:val="ListeParagraf"/>
        <w:numPr>
          <w:ilvl w:val="0"/>
          <w:numId w:val="1"/>
        </w:numPr>
        <w:spacing w:before="120" w:after="120" w:line="360" w:lineRule="auto"/>
        <w:ind w:left="284"/>
        <w:jc w:val="both"/>
        <w:rPr>
          <w:b/>
          <w:bCs/>
          <w:sz w:val="24"/>
          <w:szCs w:val="24"/>
        </w:rPr>
      </w:pPr>
      <w:r w:rsidRPr="008F56CB">
        <w:rPr>
          <w:b/>
          <w:bCs/>
          <w:sz w:val="24"/>
          <w:szCs w:val="24"/>
        </w:rPr>
        <w:t xml:space="preserve"> Gemi İnşaatı ve Gemi Makineleri Mühendisliği mezunları denizde çalışabilir mi? </w:t>
      </w:r>
    </w:p>
    <w:p w14:paraId="0529C4C2" w14:textId="0FA8CA45" w:rsidR="009058EB" w:rsidRDefault="00346723" w:rsidP="009058EB">
      <w:pPr>
        <w:pStyle w:val="ListeParagraf"/>
        <w:spacing w:before="120" w:after="120" w:line="360" w:lineRule="auto"/>
        <w:ind w:left="426"/>
        <w:jc w:val="both"/>
        <w:rPr>
          <w:sz w:val="24"/>
          <w:szCs w:val="24"/>
        </w:rPr>
      </w:pPr>
      <w:r w:rsidRPr="00346723">
        <w:rPr>
          <w:sz w:val="24"/>
          <w:szCs w:val="24"/>
        </w:rPr>
        <w:t>Bölümümüz, mezunlarının Uzakyol Vardiya Mühendisi olarak denizde çalışabilmeleri için Ulaştırma ve Altyapı Bakanlığı'ndan yetki belgesi almaya yönelik girişimde bulunmuştur.</w:t>
      </w:r>
      <w:r>
        <w:rPr>
          <w:sz w:val="24"/>
          <w:szCs w:val="24"/>
        </w:rPr>
        <w:t xml:space="preserve"> </w:t>
      </w:r>
      <w:r w:rsidRPr="008F56CB">
        <w:rPr>
          <w:sz w:val="24"/>
          <w:szCs w:val="24"/>
        </w:rPr>
        <w:t xml:space="preserve">Bu kapsamda  </w:t>
      </w:r>
      <w:r>
        <w:rPr>
          <w:sz w:val="24"/>
          <w:szCs w:val="24"/>
        </w:rPr>
        <w:t xml:space="preserve">bölümümüz </w:t>
      </w:r>
      <w:r w:rsidRPr="008F56CB">
        <w:rPr>
          <w:sz w:val="24"/>
          <w:szCs w:val="24"/>
        </w:rPr>
        <w:t xml:space="preserve">yakın zamanda </w:t>
      </w:r>
      <w:r w:rsidRPr="00346723">
        <w:rPr>
          <w:sz w:val="24"/>
          <w:szCs w:val="24"/>
        </w:rPr>
        <w:t>Ulaştırma ve Altyapı Bakanlığı</w:t>
      </w:r>
      <w:r w:rsidRPr="008F56CB">
        <w:rPr>
          <w:sz w:val="24"/>
          <w:szCs w:val="24"/>
        </w:rPr>
        <w:t xml:space="preserve"> tarafından </w:t>
      </w:r>
      <w:r w:rsidRPr="008F56CB">
        <w:rPr>
          <w:sz w:val="24"/>
          <w:szCs w:val="24"/>
        </w:rPr>
        <w:lastRenderedPageBreak/>
        <w:t>denetimden geçecektir.</w:t>
      </w:r>
      <w:r>
        <w:rPr>
          <w:sz w:val="24"/>
          <w:szCs w:val="24"/>
        </w:rPr>
        <w:t xml:space="preserve"> Yetki Belgesi alınması durumunda öğrencilerimiz </w:t>
      </w:r>
      <w:r w:rsidR="004B59CA" w:rsidRPr="008F56CB">
        <w:rPr>
          <w:sz w:val="24"/>
          <w:szCs w:val="24"/>
        </w:rPr>
        <w:t xml:space="preserve">lisans öğrenimi süresince fark derslerini alarak </w:t>
      </w:r>
      <w:r>
        <w:rPr>
          <w:sz w:val="24"/>
          <w:szCs w:val="24"/>
        </w:rPr>
        <w:t xml:space="preserve">mezun olduktan sonra </w:t>
      </w:r>
      <w:r w:rsidR="004B59CA" w:rsidRPr="008F56CB">
        <w:rPr>
          <w:sz w:val="24"/>
          <w:szCs w:val="24"/>
        </w:rPr>
        <w:t xml:space="preserve">denizde </w:t>
      </w:r>
      <w:r w:rsidR="009058EB">
        <w:rPr>
          <w:sz w:val="24"/>
          <w:szCs w:val="24"/>
        </w:rPr>
        <w:t>Uzakyol</w:t>
      </w:r>
      <w:r w:rsidR="004B59CA" w:rsidRPr="008F56CB">
        <w:rPr>
          <w:sz w:val="24"/>
          <w:szCs w:val="24"/>
        </w:rPr>
        <w:t xml:space="preserve"> </w:t>
      </w:r>
      <w:r w:rsidR="009058EB">
        <w:rPr>
          <w:sz w:val="24"/>
          <w:szCs w:val="24"/>
        </w:rPr>
        <w:t>V</w:t>
      </w:r>
      <w:r w:rsidR="004B59CA" w:rsidRPr="008F56CB">
        <w:rPr>
          <w:sz w:val="24"/>
          <w:szCs w:val="24"/>
        </w:rPr>
        <w:t xml:space="preserve">ardiya </w:t>
      </w:r>
      <w:r w:rsidR="009058EB">
        <w:rPr>
          <w:sz w:val="24"/>
          <w:szCs w:val="24"/>
        </w:rPr>
        <w:t>Mühendisi</w:t>
      </w:r>
      <w:r w:rsidR="004B59CA" w:rsidRPr="008F56CB">
        <w:rPr>
          <w:sz w:val="24"/>
          <w:szCs w:val="24"/>
        </w:rPr>
        <w:t xml:space="preserve"> olarak da çalışabil</w:t>
      </w:r>
      <w:r>
        <w:rPr>
          <w:sz w:val="24"/>
          <w:szCs w:val="24"/>
        </w:rPr>
        <w:t>eceklerdir</w:t>
      </w:r>
      <w:r w:rsidR="004B59CA" w:rsidRPr="008F56CB">
        <w:rPr>
          <w:sz w:val="24"/>
          <w:szCs w:val="24"/>
        </w:rPr>
        <w:t>. Yetki belgesi alın</w:t>
      </w:r>
      <w:r w:rsidR="00ED6417">
        <w:rPr>
          <w:sz w:val="24"/>
          <w:szCs w:val="24"/>
        </w:rPr>
        <w:t>a</w:t>
      </w:r>
      <w:r w:rsidR="004B59CA" w:rsidRPr="008F56CB">
        <w:rPr>
          <w:sz w:val="24"/>
          <w:szCs w:val="24"/>
        </w:rPr>
        <w:t xml:space="preserve">maması durumunda </w:t>
      </w:r>
      <w:r w:rsidR="00ED6417">
        <w:rPr>
          <w:sz w:val="24"/>
          <w:szCs w:val="24"/>
        </w:rPr>
        <w:t xml:space="preserve">da </w:t>
      </w:r>
      <w:r w:rsidR="004B59CA" w:rsidRPr="008F56CB">
        <w:rPr>
          <w:sz w:val="24"/>
          <w:szCs w:val="24"/>
        </w:rPr>
        <w:t>mezunlarımız</w:t>
      </w:r>
      <w:r w:rsidR="009058EB">
        <w:rPr>
          <w:sz w:val="24"/>
          <w:szCs w:val="24"/>
        </w:rPr>
        <w:t>ın</w:t>
      </w:r>
      <w:r w:rsidR="004B59CA" w:rsidRPr="008F56CB">
        <w:rPr>
          <w:sz w:val="24"/>
          <w:szCs w:val="24"/>
        </w:rPr>
        <w:t xml:space="preserve"> lisans eğitimi sonrası </w:t>
      </w:r>
      <w:r w:rsidR="009058EB">
        <w:rPr>
          <w:sz w:val="24"/>
          <w:szCs w:val="24"/>
        </w:rPr>
        <w:t xml:space="preserve">denizde çalışmak için gerekli kurs eğitimlerini alarak Uzakyol Vardiya Mühendisi olarak  çalışma imkanları bulunmaktadır. </w:t>
      </w:r>
    </w:p>
    <w:p w14:paraId="3895967B" w14:textId="77777777" w:rsidR="002A0EB0" w:rsidRPr="008F56CB" w:rsidRDefault="004B59CA" w:rsidP="002A0EB0">
      <w:pPr>
        <w:pStyle w:val="ListeParagraf"/>
        <w:numPr>
          <w:ilvl w:val="0"/>
          <w:numId w:val="1"/>
        </w:numPr>
        <w:spacing w:before="120" w:after="120" w:line="360" w:lineRule="auto"/>
        <w:ind w:left="284"/>
        <w:jc w:val="both"/>
        <w:rPr>
          <w:b/>
          <w:bCs/>
          <w:sz w:val="24"/>
          <w:szCs w:val="24"/>
        </w:rPr>
      </w:pPr>
      <w:r w:rsidRPr="008F56CB">
        <w:rPr>
          <w:b/>
          <w:bCs/>
          <w:sz w:val="24"/>
          <w:szCs w:val="24"/>
        </w:rPr>
        <w:t xml:space="preserve">Bu bölümde üniforma zorunluluğu var mıdır? </w:t>
      </w:r>
    </w:p>
    <w:p w14:paraId="39908AFD" w14:textId="77777777" w:rsidR="002A0EB0" w:rsidRPr="008F56CB" w:rsidRDefault="004B59CA" w:rsidP="002A0EB0">
      <w:pPr>
        <w:pStyle w:val="ListeParagraf"/>
        <w:spacing w:before="120" w:after="120" w:line="360" w:lineRule="auto"/>
        <w:ind w:left="284"/>
        <w:jc w:val="both"/>
        <w:rPr>
          <w:b/>
          <w:bCs/>
          <w:sz w:val="24"/>
          <w:szCs w:val="24"/>
        </w:rPr>
      </w:pPr>
      <w:r w:rsidRPr="008F56CB">
        <w:rPr>
          <w:b/>
          <w:bCs/>
          <w:sz w:val="24"/>
          <w:szCs w:val="24"/>
        </w:rPr>
        <w:t>Cevap 3.</w:t>
      </w:r>
    </w:p>
    <w:p w14:paraId="614D068E" w14:textId="77777777" w:rsidR="002A0EB0" w:rsidRDefault="004B59CA" w:rsidP="002A0EB0">
      <w:pPr>
        <w:pStyle w:val="ListeParagraf"/>
        <w:spacing w:before="120" w:after="120" w:line="360" w:lineRule="auto"/>
        <w:ind w:left="284"/>
        <w:jc w:val="both"/>
        <w:rPr>
          <w:sz w:val="24"/>
          <w:szCs w:val="24"/>
        </w:rPr>
      </w:pPr>
      <w:r w:rsidRPr="008F56CB">
        <w:rPr>
          <w:sz w:val="24"/>
          <w:szCs w:val="24"/>
        </w:rPr>
        <w:t xml:space="preserve">Bölümümüzde üniforma zorunluluğu yoktur. </w:t>
      </w:r>
    </w:p>
    <w:p w14:paraId="50B0C8B6" w14:textId="2910D7EB" w:rsidR="002A0EB0" w:rsidRPr="008F56CB" w:rsidRDefault="004B59CA" w:rsidP="002A0EB0">
      <w:pPr>
        <w:pStyle w:val="ListeParagraf"/>
        <w:numPr>
          <w:ilvl w:val="0"/>
          <w:numId w:val="1"/>
        </w:numPr>
        <w:spacing w:before="120" w:after="120" w:line="360" w:lineRule="auto"/>
        <w:ind w:left="284"/>
        <w:jc w:val="both"/>
        <w:rPr>
          <w:b/>
          <w:bCs/>
          <w:sz w:val="24"/>
          <w:szCs w:val="24"/>
        </w:rPr>
      </w:pPr>
      <w:r w:rsidRPr="008F56CB">
        <w:rPr>
          <w:b/>
          <w:bCs/>
          <w:sz w:val="24"/>
          <w:szCs w:val="24"/>
        </w:rPr>
        <w:t xml:space="preserve">Bölümün öğretim dili nedir? </w:t>
      </w:r>
    </w:p>
    <w:p w14:paraId="7DCCAF0B" w14:textId="121ABCE8" w:rsidR="002A0EB0" w:rsidRDefault="004B59CA" w:rsidP="002A0EB0">
      <w:pPr>
        <w:spacing w:before="120" w:after="120" w:line="360" w:lineRule="auto"/>
        <w:ind w:left="284"/>
        <w:jc w:val="both"/>
        <w:rPr>
          <w:sz w:val="24"/>
          <w:szCs w:val="24"/>
        </w:rPr>
      </w:pPr>
      <w:r w:rsidRPr="008F56CB">
        <w:rPr>
          <w:sz w:val="24"/>
          <w:szCs w:val="24"/>
        </w:rPr>
        <w:t>Bölümümüz</w:t>
      </w:r>
      <w:r w:rsidR="002A0EB0" w:rsidRPr="008F56CB">
        <w:rPr>
          <w:sz w:val="24"/>
          <w:szCs w:val="24"/>
        </w:rPr>
        <w:t>ün eğitim dili Türkçedir</w:t>
      </w:r>
      <w:r w:rsidRPr="008F56CB">
        <w:rPr>
          <w:sz w:val="24"/>
          <w:szCs w:val="24"/>
        </w:rPr>
        <w:t xml:space="preserve">.  Bölümde İngilizce hazırlık </w:t>
      </w:r>
      <w:r w:rsidR="002A0EB0" w:rsidRPr="008F56CB">
        <w:rPr>
          <w:sz w:val="24"/>
          <w:szCs w:val="24"/>
        </w:rPr>
        <w:t>mevzuat gereği zorunlu olarak okutulamamaktadır. Ancak sektörde ihtiyaç duyulduğu için öğrencilerimiz İngilizce hazırlık sınıfını</w:t>
      </w:r>
      <w:r w:rsidR="00D402A9">
        <w:rPr>
          <w:sz w:val="24"/>
          <w:szCs w:val="24"/>
        </w:rPr>
        <w:t>nı</w:t>
      </w:r>
      <w:r w:rsidR="002A0EB0" w:rsidRPr="008F56CB">
        <w:rPr>
          <w:sz w:val="24"/>
          <w:szCs w:val="24"/>
        </w:rPr>
        <w:t xml:space="preserve"> okumaları yönünde teşvik edilmektedir. </w:t>
      </w:r>
    </w:p>
    <w:p w14:paraId="328F6F9C" w14:textId="43B984F8" w:rsidR="002A0EB0" w:rsidRPr="008F56CB" w:rsidRDefault="004B59CA" w:rsidP="002A0EB0">
      <w:pPr>
        <w:pStyle w:val="ListeParagraf"/>
        <w:numPr>
          <w:ilvl w:val="0"/>
          <w:numId w:val="1"/>
        </w:numPr>
        <w:spacing w:before="120" w:after="120" w:line="360" w:lineRule="auto"/>
        <w:ind w:left="284"/>
        <w:jc w:val="both"/>
        <w:rPr>
          <w:b/>
          <w:bCs/>
          <w:sz w:val="24"/>
          <w:szCs w:val="24"/>
        </w:rPr>
      </w:pPr>
      <w:r w:rsidRPr="008F56CB">
        <w:rPr>
          <w:b/>
          <w:bCs/>
          <w:sz w:val="24"/>
          <w:szCs w:val="24"/>
        </w:rPr>
        <w:t xml:space="preserve">Bölümde staj yapma zorunluluğu var mıdır? </w:t>
      </w:r>
    </w:p>
    <w:p w14:paraId="46AB199D" w14:textId="40980B4C" w:rsidR="002A0EB0" w:rsidRDefault="004B59CA" w:rsidP="002A0EB0">
      <w:pPr>
        <w:spacing w:before="120" w:after="120" w:line="360" w:lineRule="auto"/>
        <w:ind w:left="284"/>
        <w:jc w:val="both"/>
        <w:rPr>
          <w:sz w:val="24"/>
          <w:szCs w:val="24"/>
        </w:rPr>
      </w:pPr>
      <w:r w:rsidRPr="008F56CB">
        <w:rPr>
          <w:sz w:val="24"/>
          <w:szCs w:val="24"/>
        </w:rPr>
        <w:t xml:space="preserve">Bölümümüzde 3 adet (20x3 iş günü) zorunlu staj mevcuttur. </w:t>
      </w:r>
    </w:p>
    <w:p w14:paraId="3A09D501" w14:textId="20A48239" w:rsidR="008F56CB" w:rsidRDefault="008F56CB" w:rsidP="008F56CB">
      <w:pPr>
        <w:pStyle w:val="ListeParagraf"/>
        <w:numPr>
          <w:ilvl w:val="0"/>
          <w:numId w:val="1"/>
        </w:numPr>
        <w:spacing w:before="120" w:after="120" w:line="360" w:lineRule="auto"/>
        <w:ind w:left="284"/>
        <w:jc w:val="both"/>
        <w:rPr>
          <w:b/>
          <w:bCs/>
          <w:sz w:val="24"/>
          <w:szCs w:val="24"/>
        </w:rPr>
      </w:pPr>
      <w:r w:rsidRPr="008F56CB">
        <w:rPr>
          <w:b/>
          <w:bCs/>
          <w:sz w:val="24"/>
          <w:szCs w:val="24"/>
        </w:rPr>
        <w:t>Bölüme giriş için herhangi bir beden yeterlilik sınavı veya sözlü mülakat bulunmakta mıdır?</w:t>
      </w:r>
    </w:p>
    <w:p w14:paraId="56F6C124" w14:textId="6E1C8889" w:rsidR="008F56CB" w:rsidRDefault="008F56CB" w:rsidP="008F56CB">
      <w:pPr>
        <w:spacing w:before="120" w:after="120" w:line="360" w:lineRule="auto"/>
        <w:ind w:left="284"/>
        <w:jc w:val="both"/>
        <w:rPr>
          <w:sz w:val="24"/>
          <w:szCs w:val="24"/>
        </w:rPr>
      </w:pPr>
      <w:r w:rsidRPr="008F56CB">
        <w:rPr>
          <w:sz w:val="24"/>
          <w:szCs w:val="24"/>
        </w:rPr>
        <w:t xml:space="preserve">Bölüme giriş için </w:t>
      </w:r>
      <w:r>
        <w:rPr>
          <w:sz w:val="24"/>
          <w:szCs w:val="24"/>
        </w:rPr>
        <w:t xml:space="preserve">ÖSYM yerleştirme sistemi dışında </w:t>
      </w:r>
      <w:r w:rsidRPr="008F56CB">
        <w:rPr>
          <w:sz w:val="24"/>
          <w:szCs w:val="24"/>
        </w:rPr>
        <w:t xml:space="preserve">herhangi bir </w:t>
      </w:r>
      <w:r>
        <w:rPr>
          <w:sz w:val="24"/>
          <w:szCs w:val="24"/>
        </w:rPr>
        <w:t>fiziki</w:t>
      </w:r>
      <w:r w:rsidRPr="008F56CB">
        <w:rPr>
          <w:sz w:val="24"/>
          <w:szCs w:val="24"/>
        </w:rPr>
        <w:t xml:space="preserve"> yeterlilik sınavı veya </w:t>
      </w:r>
      <w:r>
        <w:rPr>
          <w:sz w:val="24"/>
          <w:szCs w:val="24"/>
        </w:rPr>
        <w:t xml:space="preserve"> </w:t>
      </w:r>
      <w:r w:rsidRPr="008F56CB">
        <w:rPr>
          <w:sz w:val="24"/>
          <w:szCs w:val="24"/>
        </w:rPr>
        <w:t>sözlü mülakat bulunma</w:t>
      </w:r>
      <w:r>
        <w:rPr>
          <w:sz w:val="24"/>
          <w:szCs w:val="24"/>
        </w:rPr>
        <w:t xml:space="preserve">maktadır. </w:t>
      </w:r>
    </w:p>
    <w:p w14:paraId="0476A2AF" w14:textId="0968CBC3" w:rsidR="008F56CB" w:rsidRPr="008F56CB" w:rsidRDefault="004B59CA" w:rsidP="008F56CB">
      <w:pPr>
        <w:pStyle w:val="ListeParagraf"/>
        <w:numPr>
          <w:ilvl w:val="0"/>
          <w:numId w:val="1"/>
        </w:numPr>
        <w:spacing w:before="120" w:after="120" w:line="360" w:lineRule="auto"/>
        <w:ind w:left="284"/>
        <w:jc w:val="both"/>
        <w:rPr>
          <w:b/>
          <w:bCs/>
          <w:sz w:val="24"/>
          <w:szCs w:val="24"/>
        </w:rPr>
      </w:pPr>
      <w:r w:rsidRPr="008F56CB">
        <w:rPr>
          <w:b/>
          <w:bCs/>
          <w:sz w:val="24"/>
          <w:szCs w:val="24"/>
        </w:rPr>
        <w:t xml:space="preserve">Gemi İnşaatı ve Gemi Makineleri Mühendisliği ile Gemi Makineleri İşletme Mühendisliği arasındaki fark nedir? </w:t>
      </w:r>
    </w:p>
    <w:p w14:paraId="6C08F84B" w14:textId="2310E6C7" w:rsidR="006224E0" w:rsidRDefault="004B59CA" w:rsidP="002A0EB0">
      <w:pPr>
        <w:spacing w:before="120" w:after="120" w:line="360" w:lineRule="auto"/>
        <w:ind w:left="284"/>
        <w:jc w:val="both"/>
        <w:rPr>
          <w:sz w:val="24"/>
          <w:szCs w:val="24"/>
        </w:rPr>
      </w:pPr>
      <w:r w:rsidRPr="008F56CB">
        <w:rPr>
          <w:sz w:val="24"/>
          <w:szCs w:val="24"/>
        </w:rPr>
        <w:t>Gemi Makineleri İşletme Mühendisliği'nin temel çalışma alanları gemilerdir.</w:t>
      </w:r>
      <w:r w:rsidR="008F56CB" w:rsidRPr="008F56CB">
        <w:rPr>
          <w:sz w:val="24"/>
          <w:szCs w:val="24"/>
        </w:rPr>
        <w:t xml:space="preserve"> </w:t>
      </w:r>
      <w:r w:rsidRPr="008F56CB">
        <w:rPr>
          <w:sz w:val="24"/>
          <w:szCs w:val="24"/>
        </w:rPr>
        <w:t xml:space="preserve"> 4-6-8 aylık kontratlar ile Uzakyol Vardiya Mühendisi olarak çalışmaktadırlar. Gemi İnşaatı ve Gemi Makineleri Mühendisliği ise her türlü yüzen aracın tasarımı, projelendirilmesi ve inşaatı alanlarında, karada çalışmaktadırlar. İsteyen Gemi İnşaatı ve Gemi Makineleri Müh. öğrencileri fark derslerini alarak Gemi Makineleri İşletme Müh. gibi de çalışabilmektedirler.</w:t>
      </w:r>
    </w:p>
    <w:p w14:paraId="7601994B" w14:textId="508FDB02" w:rsidR="009058EB" w:rsidRPr="008F56CB" w:rsidRDefault="009058EB" w:rsidP="009058EB">
      <w:pPr>
        <w:pStyle w:val="ListeParagraf"/>
        <w:numPr>
          <w:ilvl w:val="0"/>
          <w:numId w:val="1"/>
        </w:numPr>
        <w:spacing w:before="120" w:after="120" w:line="360" w:lineRule="auto"/>
        <w:ind w:left="284"/>
        <w:jc w:val="both"/>
        <w:rPr>
          <w:b/>
          <w:bCs/>
          <w:sz w:val="24"/>
          <w:szCs w:val="24"/>
        </w:rPr>
      </w:pPr>
      <w:r>
        <w:rPr>
          <w:b/>
          <w:bCs/>
          <w:sz w:val="24"/>
          <w:szCs w:val="24"/>
        </w:rPr>
        <w:t>Üniversitenizin sosyal olanakları nelerdir</w:t>
      </w:r>
      <w:r w:rsidRPr="008F56CB">
        <w:rPr>
          <w:b/>
          <w:bCs/>
          <w:sz w:val="24"/>
          <w:szCs w:val="24"/>
        </w:rPr>
        <w:t xml:space="preserve">? </w:t>
      </w:r>
    </w:p>
    <w:p w14:paraId="070E04AA" w14:textId="34505399" w:rsidR="009058EB" w:rsidRDefault="009058EB" w:rsidP="009058EB">
      <w:pPr>
        <w:spacing w:before="120" w:after="120" w:line="360" w:lineRule="auto"/>
        <w:ind w:left="284"/>
        <w:jc w:val="both"/>
        <w:rPr>
          <w:sz w:val="24"/>
          <w:szCs w:val="24"/>
        </w:rPr>
      </w:pPr>
      <w:r>
        <w:rPr>
          <w:sz w:val="24"/>
          <w:szCs w:val="24"/>
        </w:rPr>
        <w:t xml:space="preserve">Üniversitemizin sosyal olanakları hakkında bilgi edinmek için üniversitemiz aday öğrenci sayfasını inceleyebilirsiniz. </w:t>
      </w:r>
      <w:r w:rsidR="00346723">
        <w:rPr>
          <w:sz w:val="24"/>
          <w:szCs w:val="24"/>
        </w:rPr>
        <w:t xml:space="preserve"> </w:t>
      </w:r>
      <w:hyperlink r:id="rId7" w:history="1">
        <w:r w:rsidR="00346723" w:rsidRPr="009B2E55">
          <w:rPr>
            <w:rStyle w:val="Kpr"/>
            <w:sz w:val="24"/>
            <w:szCs w:val="24"/>
          </w:rPr>
          <w:t>https://aday.iste.edu.tr/</w:t>
        </w:r>
      </w:hyperlink>
      <w:r w:rsidR="00346723">
        <w:rPr>
          <w:sz w:val="24"/>
          <w:szCs w:val="24"/>
        </w:rPr>
        <w:t xml:space="preserve"> </w:t>
      </w:r>
    </w:p>
    <w:sectPr w:rsidR="009058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F7201B"/>
    <w:multiLevelType w:val="hybridMultilevel"/>
    <w:tmpl w:val="9E6039B0"/>
    <w:lvl w:ilvl="0" w:tplc="041F000F">
      <w:start w:val="1"/>
      <w:numFmt w:val="decimal"/>
      <w:lvlText w:val="%1."/>
      <w:lvlJc w:val="left"/>
      <w:pPr>
        <w:ind w:left="1637"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37628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18D"/>
    <w:rsid w:val="001B49DF"/>
    <w:rsid w:val="0029018D"/>
    <w:rsid w:val="002A0EB0"/>
    <w:rsid w:val="0031236B"/>
    <w:rsid w:val="00317378"/>
    <w:rsid w:val="00346723"/>
    <w:rsid w:val="004B59CA"/>
    <w:rsid w:val="006224E0"/>
    <w:rsid w:val="00734187"/>
    <w:rsid w:val="008E017C"/>
    <w:rsid w:val="008E2EF5"/>
    <w:rsid w:val="008F56CB"/>
    <w:rsid w:val="008F6BC2"/>
    <w:rsid w:val="009058EB"/>
    <w:rsid w:val="00CF176B"/>
    <w:rsid w:val="00D402A9"/>
    <w:rsid w:val="00D73964"/>
    <w:rsid w:val="00E9652A"/>
    <w:rsid w:val="00ED6417"/>
    <w:rsid w:val="00FE75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F4711"/>
  <w15:chartTrackingRefBased/>
  <w15:docId w15:val="{CBFA7B54-664E-4C85-A175-438DAFAED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6C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B59CA"/>
    <w:pPr>
      <w:ind w:left="720"/>
      <w:contextualSpacing/>
    </w:pPr>
  </w:style>
  <w:style w:type="character" w:styleId="Kpr">
    <w:name w:val="Hyperlink"/>
    <w:basedOn w:val="VarsaylanParagrafYazTipi"/>
    <w:uiPriority w:val="99"/>
    <w:unhideWhenUsed/>
    <w:rsid w:val="00FE75EA"/>
    <w:rPr>
      <w:color w:val="0563C1" w:themeColor="hyperlink"/>
      <w:u w:val="single"/>
    </w:rPr>
  </w:style>
  <w:style w:type="character" w:styleId="zmlenmeyenBahsetme">
    <w:name w:val="Unresolved Mention"/>
    <w:basedOn w:val="VarsaylanParagrafYazTipi"/>
    <w:uiPriority w:val="99"/>
    <w:semiHidden/>
    <w:unhideWhenUsed/>
    <w:rsid w:val="00FE75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day.iste.edu.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ata.tuik.gov.tr/Bulten/Index?p=Yuksekogretim-Istihdam-Gostergeleri-2023-53466"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557</Words>
  <Characters>3180</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 Göktürk</dc:creator>
  <cp:keywords/>
  <dc:description/>
  <cp:lastModifiedBy>SAHNAZ TIGREK</cp:lastModifiedBy>
  <cp:revision>2</cp:revision>
  <dcterms:created xsi:type="dcterms:W3CDTF">2024-07-24T12:57:00Z</dcterms:created>
  <dcterms:modified xsi:type="dcterms:W3CDTF">2024-07-24T12:57:00Z</dcterms:modified>
</cp:coreProperties>
</file>