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C341E" w14:textId="77777777" w:rsidR="009A65D7" w:rsidRPr="007C1C31" w:rsidRDefault="009A65D7" w:rsidP="009A65D7">
      <w:pPr>
        <w:tabs>
          <w:tab w:val="left" w:pos="900"/>
        </w:tabs>
        <w:spacing w:before="60" w:after="60" w:line="276" w:lineRule="auto"/>
        <w:ind w:right="113"/>
        <w:jc w:val="both"/>
        <w:rPr>
          <w:sz w:val="22"/>
          <w:szCs w:val="22"/>
        </w:rPr>
      </w:pPr>
      <w:bookmarkStart w:id="0" w:name="_GoBack"/>
      <w:bookmarkEnd w:id="0"/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23"/>
        <w:gridCol w:w="6687"/>
      </w:tblGrid>
      <w:tr w:rsidR="00AE0C71" w:rsidRPr="007C1C31" w14:paraId="4BDA7151" w14:textId="77777777" w:rsidTr="00AE0C71">
        <w:tc>
          <w:tcPr>
            <w:tcW w:w="3123" w:type="dxa"/>
            <w:shd w:val="clear" w:color="auto" w:fill="auto"/>
          </w:tcPr>
          <w:p w14:paraId="69580A4F" w14:textId="3DEA75D2" w:rsidR="00AE0C71" w:rsidRPr="007C1C31" w:rsidRDefault="00AE0C71" w:rsidP="00AE0C71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iCs/>
                <w:color w:val="000000"/>
                <w:sz w:val="22"/>
                <w:szCs w:val="22"/>
              </w:rPr>
              <w:t>Birim</w:t>
            </w:r>
            <w:r>
              <w:rPr>
                <w:b/>
                <w:iCs/>
                <w:color w:val="000000"/>
                <w:sz w:val="22"/>
                <w:szCs w:val="22"/>
              </w:rPr>
              <w:t>i</w:t>
            </w:r>
          </w:p>
        </w:tc>
        <w:tc>
          <w:tcPr>
            <w:tcW w:w="6687" w:type="dxa"/>
            <w:vAlign w:val="center"/>
          </w:tcPr>
          <w:p w14:paraId="3E90F7F6" w14:textId="77777777" w:rsidR="00AE0C71" w:rsidRPr="00AE0C71" w:rsidRDefault="00AE0C71" w:rsidP="00AE0C71">
            <w:pPr>
              <w:pStyle w:val="TableParagraph"/>
              <w:spacing w:line="231" w:lineRule="exact"/>
              <w:ind w:left="0"/>
            </w:pPr>
            <w:r w:rsidRPr="00AE0C71">
              <w:t xml:space="preserve">Sürekli Eğitim Uygulama ve Araştırma Merkezi Müdürlüğü </w:t>
            </w:r>
          </w:p>
          <w:p w14:paraId="5F31A5FD" w14:textId="5A855D9A" w:rsidR="00AE0C71" w:rsidRPr="00AE0C71" w:rsidRDefault="00AE0C71" w:rsidP="00AE0C71">
            <w:pPr>
              <w:rPr>
                <w:sz w:val="22"/>
                <w:szCs w:val="22"/>
              </w:rPr>
            </w:pPr>
            <w:r w:rsidRPr="00AE0C71">
              <w:rPr>
                <w:sz w:val="22"/>
                <w:szCs w:val="22"/>
              </w:rPr>
              <w:t>(İSTE-MESEM)</w:t>
            </w:r>
          </w:p>
        </w:tc>
      </w:tr>
      <w:tr w:rsidR="00AE0C71" w:rsidRPr="007C1C31" w14:paraId="082970DC" w14:textId="77777777" w:rsidTr="00AE0C71">
        <w:tc>
          <w:tcPr>
            <w:tcW w:w="3123" w:type="dxa"/>
            <w:shd w:val="clear" w:color="auto" w:fill="auto"/>
          </w:tcPr>
          <w:p w14:paraId="163A071F" w14:textId="60D220D0" w:rsidR="00AE0C71" w:rsidRPr="007C1C31" w:rsidRDefault="00AE0C71" w:rsidP="00AE0C71">
            <w:pPr>
              <w:rPr>
                <w:b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iCs/>
                <w:color w:val="000000"/>
                <w:sz w:val="22"/>
                <w:szCs w:val="22"/>
              </w:rPr>
              <w:t xml:space="preserve">Alt Birim </w:t>
            </w:r>
          </w:p>
        </w:tc>
        <w:tc>
          <w:tcPr>
            <w:tcW w:w="6687" w:type="dxa"/>
            <w:vAlign w:val="center"/>
          </w:tcPr>
          <w:p w14:paraId="083AC5A7" w14:textId="1CD9E5E7" w:rsidR="00AE0C71" w:rsidRPr="00AE0C71" w:rsidRDefault="00AE0C71" w:rsidP="00AE0C71">
            <w:pPr>
              <w:rPr>
                <w:sz w:val="22"/>
                <w:szCs w:val="22"/>
              </w:rPr>
            </w:pPr>
            <w:r w:rsidRPr="00AE0C71">
              <w:rPr>
                <w:sz w:val="22"/>
                <w:szCs w:val="22"/>
              </w:rPr>
              <w:t>-</w:t>
            </w:r>
          </w:p>
        </w:tc>
      </w:tr>
      <w:tr w:rsidR="00683098" w:rsidRPr="007C1C31" w14:paraId="68AC0367" w14:textId="77777777" w:rsidTr="00AE0C71">
        <w:tc>
          <w:tcPr>
            <w:tcW w:w="3123" w:type="dxa"/>
            <w:shd w:val="clear" w:color="auto" w:fill="auto"/>
          </w:tcPr>
          <w:p w14:paraId="42347E68" w14:textId="3B271276" w:rsidR="00683098" w:rsidRPr="007C1C31" w:rsidRDefault="00683098" w:rsidP="00683098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Görev </w:t>
            </w:r>
            <w:proofErr w:type="spellStart"/>
            <w:r w:rsidR="002012C0">
              <w:rPr>
                <w:b/>
                <w:sz w:val="22"/>
                <w:szCs w:val="22"/>
              </w:rPr>
              <w:t>Ü</w:t>
            </w:r>
            <w:r>
              <w:rPr>
                <w:b/>
                <w:sz w:val="22"/>
                <w:szCs w:val="22"/>
              </w:rPr>
              <w:t>nvanı</w:t>
            </w:r>
            <w:proofErr w:type="spellEnd"/>
          </w:p>
        </w:tc>
        <w:tc>
          <w:tcPr>
            <w:tcW w:w="6687" w:type="dxa"/>
            <w:vAlign w:val="center"/>
          </w:tcPr>
          <w:p w14:paraId="72E224D5" w14:textId="28D18A58" w:rsidR="00683098" w:rsidRPr="00AE0C71" w:rsidRDefault="00683098" w:rsidP="00683098">
            <w:pPr>
              <w:rPr>
                <w:sz w:val="22"/>
                <w:szCs w:val="22"/>
              </w:rPr>
            </w:pPr>
            <w:r w:rsidRPr="00AE0C71">
              <w:rPr>
                <w:sz w:val="22"/>
                <w:szCs w:val="22"/>
              </w:rPr>
              <w:t>Merkez Sekreteri</w:t>
            </w:r>
          </w:p>
        </w:tc>
      </w:tr>
      <w:tr w:rsidR="00AE0C71" w:rsidRPr="007C1C31" w14:paraId="6E126BE2" w14:textId="77777777" w:rsidTr="00AE0C71">
        <w:tc>
          <w:tcPr>
            <w:tcW w:w="3123" w:type="dxa"/>
            <w:shd w:val="clear" w:color="auto" w:fill="auto"/>
          </w:tcPr>
          <w:p w14:paraId="38DB666A" w14:textId="36E4CA3A" w:rsidR="00AE0C71" w:rsidRPr="007C1C31" w:rsidRDefault="00683098" w:rsidP="00AE0C71">
            <w:pPr>
              <w:rPr>
                <w:b/>
                <w:iCs/>
                <w:color w:val="000000"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Görevin Bağlı Olduğu </w:t>
            </w:r>
            <w:proofErr w:type="spellStart"/>
            <w:r w:rsidR="002012C0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Ü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nvan</w:t>
            </w:r>
            <w:proofErr w:type="spellEnd"/>
          </w:p>
        </w:tc>
        <w:tc>
          <w:tcPr>
            <w:tcW w:w="6687" w:type="dxa"/>
            <w:vAlign w:val="center"/>
          </w:tcPr>
          <w:p w14:paraId="66F590BB" w14:textId="36D3998E" w:rsidR="00AE0C71" w:rsidRPr="00AE0C71" w:rsidRDefault="00AE0C71" w:rsidP="00AE0C71">
            <w:pPr>
              <w:rPr>
                <w:bCs/>
                <w:sz w:val="22"/>
                <w:szCs w:val="22"/>
              </w:rPr>
            </w:pPr>
            <w:r w:rsidRPr="00AE0C71">
              <w:rPr>
                <w:sz w:val="22"/>
                <w:szCs w:val="22"/>
              </w:rPr>
              <w:t>Müdür</w:t>
            </w:r>
          </w:p>
        </w:tc>
      </w:tr>
      <w:tr w:rsidR="00AE0C71" w:rsidRPr="007C1C31" w14:paraId="698C1B38" w14:textId="77777777" w:rsidTr="00AE0C71">
        <w:tc>
          <w:tcPr>
            <w:tcW w:w="3123" w:type="dxa"/>
            <w:shd w:val="clear" w:color="auto" w:fill="auto"/>
          </w:tcPr>
          <w:p w14:paraId="52B095CD" w14:textId="69B76D2F" w:rsidR="00AE0C71" w:rsidRPr="007C1C31" w:rsidRDefault="0057461F" w:rsidP="00AE0C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Sınıfı</w:t>
            </w:r>
          </w:p>
        </w:tc>
        <w:tc>
          <w:tcPr>
            <w:tcW w:w="6687" w:type="dxa"/>
            <w:vAlign w:val="center"/>
          </w:tcPr>
          <w:p w14:paraId="6816B206" w14:textId="7292847E" w:rsidR="00AE0C71" w:rsidRPr="00AE0C71" w:rsidRDefault="00AE0C71" w:rsidP="00AE0C71">
            <w:pPr>
              <w:rPr>
                <w:sz w:val="22"/>
                <w:szCs w:val="22"/>
              </w:rPr>
            </w:pPr>
            <w:r w:rsidRPr="00AE0C71">
              <w:rPr>
                <w:sz w:val="22"/>
                <w:szCs w:val="22"/>
              </w:rPr>
              <w:t>Genel İdari Hizmetler</w:t>
            </w:r>
          </w:p>
        </w:tc>
      </w:tr>
      <w:tr w:rsidR="00683098" w:rsidRPr="007C1C31" w14:paraId="187759A8" w14:textId="77777777" w:rsidTr="00AE0C71">
        <w:tc>
          <w:tcPr>
            <w:tcW w:w="3123" w:type="dxa"/>
            <w:shd w:val="clear" w:color="auto" w:fill="auto"/>
          </w:tcPr>
          <w:p w14:paraId="3EFD3246" w14:textId="5B8BAC1A" w:rsidR="00683098" w:rsidRPr="007C1C31" w:rsidRDefault="00683098" w:rsidP="00683098">
            <w:pPr>
              <w:rPr>
                <w:b/>
                <w:sz w:val="22"/>
                <w:szCs w:val="22"/>
              </w:rPr>
            </w:pP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 xml:space="preserve">Astlar (Altındaki Bağlı Görev </w:t>
            </w:r>
            <w:proofErr w:type="spellStart"/>
            <w:r w:rsidR="002012C0"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Ü</w:t>
            </w:r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nvanları</w:t>
            </w:r>
            <w:proofErr w:type="spellEnd"/>
            <w:r>
              <w:rPr>
                <w:rFonts w:ascii="TimesNewRomanPS-BoldMT" w:eastAsiaTheme="minorHAnsi" w:hAnsi="TimesNewRomanPS-BoldMT" w:cs="TimesNewRomanPS-BoldMT"/>
                <w:b/>
                <w:b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687" w:type="dxa"/>
            <w:vAlign w:val="center"/>
          </w:tcPr>
          <w:p w14:paraId="458B33AD" w14:textId="1EA5A2F5" w:rsidR="00683098" w:rsidRPr="00AE0C71" w:rsidRDefault="008842A7" w:rsidP="00683098">
            <w:pPr>
              <w:rPr>
                <w:sz w:val="22"/>
                <w:szCs w:val="22"/>
              </w:rPr>
            </w:pPr>
            <w:r w:rsidRPr="006877E8">
              <w:rPr>
                <w:sz w:val="22"/>
                <w:szCs w:val="22"/>
              </w:rPr>
              <w:t>Yardımcı Hizmetler</w:t>
            </w:r>
          </w:p>
        </w:tc>
      </w:tr>
      <w:tr w:rsidR="00AE0C71" w:rsidRPr="007C1C31" w14:paraId="65FD0C34" w14:textId="77777777" w:rsidTr="00AE0C71">
        <w:tc>
          <w:tcPr>
            <w:tcW w:w="3123" w:type="dxa"/>
            <w:shd w:val="clear" w:color="auto" w:fill="auto"/>
          </w:tcPr>
          <w:p w14:paraId="35B749E3" w14:textId="2BD62954" w:rsidR="00AE0C71" w:rsidRPr="007C1C31" w:rsidRDefault="00966C06" w:rsidP="00AE0C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Vekalet/</w:t>
            </w:r>
            <w:r w:rsidR="00AE0C71" w:rsidRPr="007C1C31">
              <w:rPr>
                <w:b/>
                <w:sz w:val="22"/>
                <w:szCs w:val="22"/>
              </w:rPr>
              <w:t>Görev Devri</w:t>
            </w:r>
          </w:p>
        </w:tc>
        <w:tc>
          <w:tcPr>
            <w:tcW w:w="6687" w:type="dxa"/>
            <w:vAlign w:val="center"/>
          </w:tcPr>
          <w:p w14:paraId="230F4795" w14:textId="5B77F01F" w:rsidR="00AE0C71" w:rsidRPr="00AE0C71" w:rsidRDefault="00966C06" w:rsidP="00AE0C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Müdür yardımcıları</w:t>
            </w:r>
          </w:p>
        </w:tc>
      </w:tr>
    </w:tbl>
    <w:p w14:paraId="37CA0E4B" w14:textId="77777777" w:rsidR="009A65D7" w:rsidRPr="007C1C31" w:rsidRDefault="009A65D7" w:rsidP="009A65D7">
      <w:pPr>
        <w:rPr>
          <w:sz w:val="22"/>
          <w:szCs w:val="22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2"/>
        <w:gridCol w:w="6798"/>
      </w:tblGrid>
      <w:tr w:rsidR="009A65D7" w:rsidRPr="007C1C31" w14:paraId="1F226A3B" w14:textId="77777777" w:rsidTr="009A65D7">
        <w:tc>
          <w:tcPr>
            <w:tcW w:w="3012" w:type="dxa"/>
            <w:shd w:val="clear" w:color="auto" w:fill="auto"/>
          </w:tcPr>
          <w:p w14:paraId="5D932032" w14:textId="77777777" w:rsidR="009A65D7" w:rsidRPr="007C1C31" w:rsidRDefault="009A65D7" w:rsidP="003D3782">
            <w:pPr>
              <w:keepNext/>
              <w:spacing w:before="60" w:after="60"/>
              <w:jc w:val="both"/>
              <w:outlineLvl w:val="1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C1C31">
              <w:rPr>
                <w:b/>
                <w:bCs/>
                <w:iCs/>
                <w:color w:val="000000"/>
                <w:sz w:val="22"/>
                <w:szCs w:val="22"/>
              </w:rPr>
              <w:t>Görevin Kısa Tanımı</w:t>
            </w:r>
          </w:p>
        </w:tc>
        <w:tc>
          <w:tcPr>
            <w:tcW w:w="6798" w:type="dxa"/>
            <w:shd w:val="clear" w:color="auto" w:fill="auto"/>
          </w:tcPr>
          <w:p w14:paraId="70C70BF3" w14:textId="6256F441" w:rsidR="009A65D7" w:rsidRPr="00F56723" w:rsidRDefault="00AE0C71" w:rsidP="003D3782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AE0C71">
              <w:rPr>
                <w:sz w:val="22"/>
                <w:szCs w:val="22"/>
              </w:rPr>
              <w:t>2547 sayılı Yükseköğretim Kanunu’nun 51/b, 51/c maddeleri gereğince, Merkez tarafından belirlenen amaç, ilke ve talimatlara uygun olarak; mevzuat hükümleri çerçevesinde ilgili faaliyetleri yürütmek.</w:t>
            </w:r>
          </w:p>
        </w:tc>
      </w:tr>
    </w:tbl>
    <w:p w14:paraId="06522424" w14:textId="77777777" w:rsidR="009A65D7" w:rsidRPr="007C1C31" w:rsidRDefault="009A65D7" w:rsidP="009A65D7">
      <w:pPr>
        <w:spacing w:before="100" w:after="100"/>
        <w:jc w:val="both"/>
        <w:rPr>
          <w:b/>
          <w:bCs/>
          <w:sz w:val="22"/>
          <w:szCs w:val="22"/>
        </w:rPr>
      </w:pPr>
      <w:r w:rsidRPr="007C1C31">
        <w:rPr>
          <w:b/>
          <w:sz w:val="22"/>
          <w:szCs w:val="22"/>
        </w:rPr>
        <w:t xml:space="preserve">GÖREV, YETKİ VE SORUMLULUKLARI: </w:t>
      </w: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848"/>
      </w:tblGrid>
      <w:tr w:rsidR="009A65D7" w:rsidRPr="007C1C31" w14:paraId="49FAB3D7" w14:textId="77777777" w:rsidTr="009A65D7">
        <w:trPr>
          <w:trHeight w:val="1907"/>
        </w:trPr>
        <w:tc>
          <w:tcPr>
            <w:tcW w:w="9848" w:type="dxa"/>
          </w:tcPr>
          <w:p w14:paraId="23C4DB90" w14:textId="407081A9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167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Merkezin üniversite içi ve dışı tüm idari işlerini</w:t>
            </w:r>
            <w:r w:rsidRPr="00AE0C71">
              <w:rPr>
                <w:spacing w:val="-33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yürütmek, istenildiğinde üst makamlara gerekli bilgileri sağlamak,</w:t>
            </w:r>
          </w:p>
          <w:p w14:paraId="5227DF2E" w14:textId="3D682313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8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Merkezin idari teşkilatında görevlendirilecek personel hakkında Merkez Müdürüne öneride</w:t>
            </w:r>
            <w:r w:rsidRPr="00AE0C71">
              <w:rPr>
                <w:spacing w:val="-11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bulunmak</w:t>
            </w:r>
            <w:r>
              <w:rPr>
                <w:sz w:val="22"/>
                <w:szCs w:val="22"/>
              </w:rPr>
              <w:t>,</w:t>
            </w:r>
          </w:p>
          <w:p w14:paraId="5EA9C692" w14:textId="4F7D0540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81" w:line="273" w:lineRule="auto"/>
              <w:ind w:right="233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Müdürün uygun görmesi halinde, 5018 Sayılı Kamu Mali Yönetimi ve Kontrol Kanununun 33.</w:t>
            </w:r>
            <w:r w:rsidR="00683098"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maddesi uyarınca Gerçekleştirme Görevlisi görevini</w:t>
            </w:r>
            <w:r w:rsidRPr="00AE0C71">
              <w:rPr>
                <w:spacing w:val="-1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yürütmek ve bu doğrultuda döner sermaye iş ve işlemlerini yürütmek, takibini yapmak</w:t>
            </w:r>
            <w:r>
              <w:rPr>
                <w:sz w:val="22"/>
                <w:szCs w:val="22"/>
              </w:rPr>
              <w:t>,</w:t>
            </w:r>
          </w:p>
          <w:p w14:paraId="3233A73B" w14:textId="4CA9F896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Yönetim Kurulu ve Danışma Kurulunda oy hakkı olmaksızın raportörlük görevini</w:t>
            </w:r>
            <w:r w:rsidRPr="00AE0C71">
              <w:rPr>
                <w:spacing w:val="-13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yapmak, ilgili yazışma</w:t>
            </w:r>
          </w:p>
          <w:p w14:paraId="556DFC26" w14:textId="67815C7E" w:rsidR="00AE0C71" w:rsidRPr="00AE0C71" w:rsidRDefault="00AE0C71" w:rsidP="00AE0C71">
            <w:pPr>
              <w:tabs>
                <w:tab w:val="left" w:pos="567"/>
              </w:tabs>
              <w:jc w:val="both"/>
              <w:rPr>
                <w:sz w:val="22"/>
                <w:szCs w:val="22"/>
              </w:rPr>
            </w:pPr>
            <w:proofErr w:type="gramStart"/>
            <w:r w:rsidRPr="00AE0C71">
              <w:rPr>
                <w:sz w:val="22"/>
                <w:szCs w:val="22"/>
              </w:rPr>
              <w:t>ve</w:t>
            </w:r>
            <w:proofErr w:type="gramEnd"/>
            <w:r w:rsidRPr="00AE0C71">
              <w:rPr>
                <w:sz w:val="22"/>
                <w:szCs w:val="22"/>
              </w:rPr>
              <w:t xml:space="preserve"> tutanakları hazırlamak, uygulanmasını sağlamak,</w:t>
            </w:r>
          </w:p>
          <w:p w14:paraId="4EE428F0" w14:textId="35D70AEE" w:rsidR="00AE0C71" w:rsidRPr="00AE0C71" w:rsidRDefault="00AE0C71" w:rsidP="00AE0C71">
            <w:pPr>
              <w:tabs>
                <w:tab w:val="left" w:pos="567"/>
              </w:tabs>
              <w:spacing w:before="42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Yönetim Kurulu ve Danışma Kurulu gündemini hazırlatmak ve üyelere dağıtılmasını</w:t>
            </w:r>
            <w:r w:rsidRPr="00AE0C71">
              <w:rPr>
                <w:spacing w:val="-2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,</w:t>
            </w:r>
          </w:p>
          <w:p w14:paraId="22036B8A" w14:textId="2C38D8C7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45" w:line="273" w:lineRule="auto"/>
              <w:ind w:right="242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Yönetim Kurulu ve Danışma Kurulu kararlarının Rektörlük Makamına ve diğer ilgili makamlara iletilmesini ve arşivlenmesini sağlamak</w:t>
            </w:r>
            <w:r>
              <w:rPr>
                <w:sz w:val="22"/>
                <w:szCs w:val="22"/>
              </w:rPr>
              <w:t>,</w:t>
            </w:r>
          </w:p>
          <w:p w14:paraId="78414A45" w14:textId="24A77B62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45" w:line="273" w:lineRule="auto"/>
              <w:ind w:right="234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Gelen evrakların birim içi yönlendirilmesini ve takibini sağlamak</w:t>
            </w:r>
            <w:r>
              <w:rPr>
                <w:sz w:val="22"/>
                <w:szCs w:val="22"/>
              </w:rPr>
              <w:t>,</w:t>
            </w:r>
          </w:p>
          <w:p w14:paraId="7BCB41A8" w14:textId="34A17F13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45" w:line="273" w:lineRule="auto"/>
              <w:ind w:right="240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 bünyesinde birim arşivi oluşturup sorumlusunu belirlemek, arşiv düzeninin sağlamak ve geçmiş</w:t>
            </w:r>
          </w:p>
          <w:p w14:paraId="3FA2CF54" w14:textId="01C20CB9" w:rsidR="00AE0C71" w:rsidRPr="00AE0C71" w:rsidRDefault="00AE0C71" w:rsidP="00AE0C71">
            <w:pPr>
              <w:tabs>
                <w:tab w:val="left" w:pos="567"/>
              </w:tabs>
              <w:spacing w:before="45" w:line="273" w:lineRule="auto"/>
              <w:ind w:right="240"/>
              <w:jc w:val="both"/>
              <w:rPr>
                <w:sz w:val="22"/>
                <w:szCs w:val="22"/>
              </w:rPr>
            </w:pPr>
            <w:proofErr w:type="gramStart"/>
            <w:r w:rsidRPr="00AE0C71">
              <w:rPr>
                <w:sz w:val="22"/>
                <w:szCs w:val="22"/>
              </w:rPr>
              <w:t>döneme</w:t>
            </w:r>
            <w:proofErr w:type="gramEnd"/>
            <w:r w:rsidRPr="00AE0C71">
              <w:rPr>
                <w:sz w:val="22"/>
                <w:szCs w:val="22"/>
              </w:rPr>
              <w:t xml:space="preserve"> ait her türlü evrakın arşiv yönetmelikleri doğrultusunda arşivlenmesini</w:t>
            </w:r>
            <w:r w:rsidRPr="00AE0C71">
              <w:rPr>
                <w:spacing w:val="-16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,</w:t>
            </w:r>
          </w:p>
          <w:p w14:paraId="63F8A8BF" w14:textId="11A84CA8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9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 yerleşkesinde gerekli güvenlik tedbirlerinin alınmasını</w:t>
            </w:r>
            <w:r w:rsidRPr="00AE0C71">
              <w:rPr>
                <w:spacing w:val="-7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,</w:t>
            </w:r>
          </w:p>
          <w:p w14:paraId="556EA26B" w14:textId="6902F5AE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8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10.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Merkezin iç kontrol uyum eylem planının hazırlanmasını, denetimini ve ilgili birimlere sunulmasını</w:t>
            </w:r>
            <w:r w:rsidRPr="00AE0C71">
              <w:rPr>
                <w:spacing w:val="-35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,</w:t>
            </w:r>
          </w:p>
          <w:p w14:paraId="1059C674" w14:textId="2F811435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92" w:line="273" w:lineRule="auto"/>
              <w:ind w:right="243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11.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Tasarruf ilkelerine uygun hareket edilmesini</w:t>
            </w:r>
            <w:r w:rsidRPr="00AE0C71">
              <w:rPr>
                <w:spacing w:val="-5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,</w:t>
            </w:r>
          </w:p>
          <w:p w14:paraId="5F1F12FA" w14:textId="0B3624E5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92" w:line="273" w:lineRule="auto"/>
              <w:ind w:right="243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12.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 akademik ve idari personelin özlük dosyalarının tutulmasını sağlamak, takip etmek ve istenildiğinde üst makamlara gerekli bilgileri</w:t>
            </w:r>
            <w:r w:rsidRPr="00AE0C71">
              <w:rPr>
                <w:spacing w:val="1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sunmak</w:t>
            </w:r>
            <w:r>
              <w:rPr>
                <w:sz w:val="22"/>
                <w:szCs w:val="22"/>
              </w:rPr>
              <w:t>,</w:t>
            </w:r>
          </w:p>
          <w:p w14:paraId="4627DB8F" w14:textId="079A3615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45" w:line="273" w:lineRule="auto"/>
              <w:ind w:right="240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13.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Merkezin ihtiyacı olan demirbaş, temizlik, kırtasiye, ders araçları gibi tüketim malzemelerinin bütçe</w:t>
            </w:r>
          </w:p>
          <w:p w14:paraId="021ED585" w14:textId="192B1B50" w:rsidR="00AE0C71" w:rsidRPr="00AE0C71" w:rsidRDefault="00AE0C71" w:rsidP="00AE0C71">
            <w:pPr>
              <w:tabs>
                <w:tab w:val="left" w:pos="567"/>
              </w:tabs>
              <w:spacing w:before="45" w:line="273" w:lineRule="auto"/>
              <w:ind w:right="240"/>
              <w:jc w:val="both"/>
              <w:rPr>
                <w:sz w:val="22"/>
                <w:szCs w:val="22"/>
              </w:rPr>
            </w:pPr>
            <w:proofErr w:type="gramStart"/>
            <w:r w:rsidRPr="00AE0C71">
              <w:rPr>
                <w:sz w:val="22"/>
                <w:szCs w:val="22"/>
              </w:rPr>
              <w:t>imkânları</w:t>
            </w:r>
            <w:proofErr w:type="gramEnd"/>
            <w:r w:rsidRPr="00AE0C71">
              <w:rPr>
                <w:sz w:val="22"/>
                <w:szCs w:val="22"/>
              </w:rPr>
              <w:t xml:space="preserve"> dâhilinde teminini sağlamak, bakım ve onarımlarını</w:t>
            </w:r>
            <w:r w:rsidRPr="00AE0C71">
              <w:rPr>
                <w:spacing w:val="-2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yaptırmak</w:t>
            </w:r>
            <w:r>
              <w:rPr>
                <w:sz w:val="22"/>
                <w:szCs w:val="22"/>
              </w:rPr>
              <w:t>,</w:t>
            </w:r>
          </w:p>
          <w:p w14:paraId="73F1F740" w14:textId="57C165A6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37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14.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Merkezin bütçe taslağının hazırlanmasını sağlamak</w:t>
            </w:r>
            <w:r>
              <w:rPr>
                <w:sz w:val="22"/>
                <w:szCs w:val="22"/>
              </w:rPr>
              <w:t>,</w:t>
            </w:r>
          </w:p>
          <w:p w14:paraId="24A74B57" w14:textId="3A74FFE5" w:rsidR="00AE0C71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78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15.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Çevre, temizlik, bakım ve onarım hizmetlerinin düzenli yürütülmesini sağlamak ve</w:t>
            </w:r>
            <w:r w:rsidRPr="00AE0C71">
              <w:rPr>
                <w:spacing w:val="-16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denetlemek</w:t>
            </w:r>
            <w:r w:rsidR="00683098">
              <w:rPr>
                <w:sz w:val="22"/>
                <w:szCs w:val="22"/>
              </w:rPr>
              <w:t>,</w:t>
            </w:r>
          </w:p>
          <w:p w14:paraId="3AE6F967" w14:textId="10661970" w:rsidR="009A65D7" w:rsidRPr="00AE0C71" w:rsidRDefault="00AE0C71" w:rsidP="00AE0C71">
            <w:pPr>
              <w:widowControl w:val="0"/>
              <w:tabs>
                <w:tab w:val="left" w:pos="567"/>
              </w:tabs>
              <w:autoSpaceDE w:val="0"/>
              <w:autoSpaceDN w:val="0"/>
              <w:spacing w:before="39"/>
              <w:jc w:val="both"/>
              <w:rPr>
                <w:sz w:val="22"/>
                <w:szCs w:val="22"/>
              </w:rPr>
            </w:pPr>
            <w:r w:rsidRPr="00AE0C71">
              <w:rPr>
                <w:b/>
                <w:bCs/>
                <w:sz w:val="22"/>
                <w:szCs w:val="22"/>
              </w:rPr>
              <w:t>16.</w:t>
            </w:r>
            <w:r>
              <w:rPr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Merkeze ait depoların düzenli tutulmasını</w:t>
            </w:r>
            <w:r w:rsidRPr="00AE0C71">
              <w:rPr>
                <w:spacing w:val="1"/>
                <w:sz w:val="22"/>
                <w:szCs w:val="22"/>
              </w:rPr>
              <w:t xml:space="preserve"> </w:t>
            </w:r>
            <w:r w:rsidRPr="00AE0C71">
              <w:rPr>
                <w:sz w:val="22"/>
                <w:szCs w:val="22"/>
              </w:rPr>
              <w:t>sağlamak</w:t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4750EC42" w14:textId="77777777" w:rsidR="0082087F" w:rsidRDefault="0082087F" w:rsidP="00AE0C71"/>
    <w:sectPr w:rsidR="0082087F" w:rsidSect="006E46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59687" w14:textId="77777777" w:rsidR="0084252A" w:rsidRDefault="0084252A" w:rsidP="0060571A">
      <w:r>
        <w:separator/>
      </w:r>
    </w:p>
  </w:endnote>
  <w:endnote w:type="continuationSeparator" w:id="0">
    <w:p w14:paraId="3D0F5C7D" w14:textId="77777777" w:rsidR="0084252A" w:rsidRDefault="0084252A" w:rsidP="00605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38F94" w14:textId="77777777" w:rsidR="00D22C65" w:rsidRDefault="00D22C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18" w:type="dxa"/>
      <w:tblInd w:w="-5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3317"/>
      <w:gridCol w:w="3836"/>
      <w:gridCol w:w="2865"/>
    </w:tblGrid>
    <w:tr w:rsidR="0060571A" w:rsidRPr="00995BEA" w14:paraId="1D8D8A60" w14:textId="77777777" w:rsidTr="00683098">
      <w:trPr>
        <w:trHeight w:val="883"/>
      </w:trPr>
      <w:tc>
        <w:tcPr>
          <w:tcW w:w="3317" w:type="dxa"/>
          <w:shd w:val="clear" w:color="auto" w:fill="A6A6A6"/>
        </w:tcPr>
        <w:p w14:paraId="71FDA096" w14:textId="77777777" w:rsidR="0060571A" w:rsidRPr="00995BEA" w:rsidRDefault="0060571A" w:rsidP="0060571A">
          <w:pPr>
            <w:pStyle w:val="TableParagraph"/>
            <w:spacing w:before="1"/>
            <w:ind w:left="840" w:right="83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Hazırlayan</w:t>
          </w:r>
        </w:p>
        <w:p w14:paraId="2A0693A7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595B3C91" w14:textId="418AB11E" w:rsidR="0060571A" w:rsidRPr="00995BEA" w:rsidRDefault="00683098" w:rsidP="003D7B00">
          <w:pPr>
            <w:pStyle w:val="TableParagraph"/>
            <w:spacing w:line="165" w:lineRule="exact"/>
            <w:ind w:right="832"/>
            <w:rPr>
              <w:rFonts w:eastAsia="Calibri"/>
              <w:b/>
              <w:sz w:val="16"/>
            </w:rPr>
          </w:pPr>
          <w:r>
            <w:rPr>
              <w:rFonts w:eastAsia="Calibri"/>
              <w:b/>
              <w:sz w:val="16"/>
            </w:rPr>
            <w:t xml:space="preserve">                Birim Kalite Komisyonu</w:t>
          </w:r>
        </w:p>
      </w:tc>
      <w:tc>
        <w:tcPr>
          <w:tcW w:w="3836" w:type="dxa"/>
          <w:shd w:val="clear" w:color="auto" w:fill="A6A6A6"/>
        </w:tcPr>
        <w:p w14:paraId="1C2F6AC8" w14:textId="77777777" w:rsidR="0060571A" w:rsidRPr="00995BEA" w:rsidRDefault="0060571A" w:rsidP="0060571A">
          <w:pPr>
            <w:pStyle w:val="TableParagraph"/>
            <w:spacing w:before="1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Doküman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622047E8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0B73738A" w14:textId="77777777" w:rsidR="0060571A" w:rsidRPr="00995BEA" w:rsidRDefault="0060571A" w:rsidP="0060571A">
          <w:pPr>
            <w:pStyle w:val="TableParagraph"/>
            <w:spacing w:line="165" w:lineRule="exact"/>
            <w:ind w:left="1072" w:right="1060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5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Koordinatörlüğü</w:t>
          </w:r>
        </w:p>
      </w:tc>
      <w:tc>
        <w:tcPr>
          <w:tcW w:w="2865" w:type="dxa"/>
          <w:shd w:val="clear" w:color="auto" w:fill="A6A6A6"/>
        </w:tcPr>
        <w:p w14:paraId="672429F5" w14:textId="77777777" w:rsidR="0060571A" w:rsidRPr="00995BEA" w:rsidRDefault="0060571A" w:rsidP="0060571A">
          <w:pPr>
            <w:pStyle w:val="TableParagraph"/>
            <w:spacing w:before="1"/>
            <w:ind w:left="410" w:right="401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Yürürlük</w:t>
          </w:r>
          <w:r w:rsidRPr="00995BEA">
            <w:rPr>
              <w:rFonts w:eastAsia="Calibri"/>
              <w:b/>
              <w:spacing w:val="-3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Onay</w:t>
          </w:r>
        </w:p>
        <w:p w14:paraId="716A7803" w14:textId="77777777" w:rsidR="0060571A" w:rsidRPr="00995BEA" w:rsidRDefault="0060571A" w:rsidP="0060571A">
          <w:pPr>
            <w:pStyle w:val="TableParagraph"/>
            <w:ind w:left="0"/>
            <w:rPr>
              <w:rFonts w:eastAsia="Calibri"/>
              <w:sz w:val="16"/>
            </w:rPr>
          </w:pPr>
        </w:p>
        <w:p w14:paraId="1C8B0D65" w14:textId="77777777" w:rsidR="0060571A" w:rsidRPr="00995BEA" w:rsidRDefault="0060571A" w:rsidP="0060571A">
          <w:pPr>
            <w:pStyle w:val="TableParagraph"/>
            <w:spacing w:line="165" w:lineRule="exact"/>
            <w:ind w:left="410" w:right="402"/>
            <w:jc w:val="center"/>
            <w:rPr>
              <w:rFonts w:eastAsia="Calibri"/>
              <w:b/>
              <w:sz w:val="16"/>
            </w:rPr>
          </w:pPr>
          <w:r w:rsidRPr="00995BEA">
            <w:rPr>
              <w:rFonts w:eastAsia="Calibri"/>
              <w:b/>
              <w:sz w:val="16"/>
            </w:rPr>
            <w:t>Üniversite</w:t>
          </w:r>
          <w:r w:rsidRPr="00995BEA">
            <w:rPr>
              <w:rFonts w:eastAsia="Calibri"/>
              <w:b/>
              <w:spacing w:val="-6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Kalite</w:t>
          </w:r>
          <w:r w:rsidRPr="00995BEA">
            <w:rPr>
              <w:rFonts w:eastAsia="Calibri"/>
              <w:b/>
              <w:spacing w:val="-2"/>
              <w:sz w:val="16"/>
            </w:rPr>
            <w:t xml:space="preserve"> </w:t>
          </w:r>
          <w:r w:rsidRPr="00995BEA">
            <w:rPr>
              <w:rFonts w:eastAsia="Calibri"/>
              <w:b/>
              <w:sz w:val="16"/>
            </w:rPr>
            <w:t>Komisyonu</w:t>
          </w:r>
        </w:p>
      </w:tc>
    </w:tr>
  </w:tbl>
  <w:p w14:paraId="00040C69" w14:textId="77777777" w:rsidR="0060571A" w:rsidRDefault="006057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477C8" w14:textId="77777777" w:rsidR="00D22C65" w:rsidRDefault="00D22C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77E395" w14:textId="77777777" w:rsidR="0084252A" w:rsidRDefault="0084252A" w:rsidP="0060571A">
      <w:r>
        <w:separator/>
      </w:r>
    </w:p>
  </w:footnote>
  <w:footnote w:type="continuationSeparator" w:id="0">
    <w:p w14:paraId="06258FD3" w14:textId="77777777" w:rsidR="0084252A" w:rsidRDefault="0084252A" w:rsidP="00605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31402" w14:textId="77777777" w:rsidR="00D22C65" w:rsidRDefault="00D22C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B421E" w14:textId="6773744E" w:rsidR="00D22C65" w:rsidRDefault="00D22C65">
    <w:pPr>
      <w:pStyle w:val="stBilgi"/>
    </w:pPr>
  </w:p>
  <w:tbl>
    <w:tblPr>
      <w:tblW w:w="981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44"/>
      <w:gridCol w:w="1762"/>
      <w:gridCol w:w="3438"/>
      <w:gridCol w:w="1697"/>
      <w:gridCol w:w="1169"/>
    </w:tblGrid>
    <w:tr w:rsidR="00D22C65" w:rsidRPr="007C1C31" w14:paraId="33ACA1A9" w14:textId="77777777" w:rsidTr="000075D8">
      <w:trPr>
        <w:trHeight w:val="614"/>
      </w:trPr>
      <w:tc>
        <w:tcPr>
          <w:tcW w:w="1744" w:type="dxa"/>
          <w:vMerge w:val="restart"/>
          <w:shd w:val="clear" w:color="auto" w:fill="auto"/>
        </w:tcPr>
        <w:p w14:paraId="6384470C" w14:textId="77777777" w:rsidR="00D22C65" w:rsidRPr="007C1C31" w:rsidRDefault="00D22C65" w:rsidP="00D22C65">
          <w:pPr>
            <w:jc w:val="center"/>
            <w:rPr>
              <w:sz w:val="22"/>
              <w:szCs w:val="22"/>
            </w:rPr>
          </w:pPr>
          <w:r w:rsidRPr="007C1C31">
            <w:rPr>
              <w:noProof/>
              <w:sz w:val="22"/>
              <w:szCs w:val="22"/>
            </w:rPr>
            <w:drawing>
              <wp:anchor distT="0" distB="0" distL="114300" distR="114300" simplePos="0" relativeHeight="251659264" behindDoc="0" locked="0" layoutInCell="1" allowOverlap="1" wp14:anchorId="1E3E76C8" wp14:editId="5D5F90F3">
                <wp:simplePos x="0" y="0"/>
                <wp:positionH relativeFrom="column">
                  <wp:posOffset>8890</wp:posOffset>
                </wp:positionH>
                <wp:positionV relativeFrom="paragraph">
                  <wp:posOffset>160020</wp:posOffset>
                </wp:positionV>
                <wp:extent cx="923290" cy="588010"/>
                <wp:effectExtent l="0" t="0" r="0" b="2540"/>
                <wp:wrapNone/>
                <wp:docPr id="66148015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66" w:type="dxa"/>
          <w:gridSpan w:val="4"/>
          <w:shd w:val="clear" w:color="auto" w:fill="auto"/>
        </w:tcPr>
        <w:p w14:paraId="64A68281" w14:textId="77777777" w:rsidR="00D22C65" w:rsidRDefault="00D22C65" w:rsidP="00D22C65">
          <w:pPr>
            <w:jc w:val="center"/>
            <w:rPr>
              <w:bCs/>
              <w:sz w:val="22"/>
              <w:szCs w:val="22"/>
            </w:rPr>
          </w:pPr>
          <w:r w:rsidRPr="001C2E75">
            <w:rPr>
              <w:bCs/>
              <w:sz w:val="22"/>
              <w:szCs w:val="22"/>
            </w:rPr>
            <w:t xml:space="preserve">SÜREKLİ EĞİTİM MERKEZİ (MESEM) </w:t>
          </w:r>
        </w:p>
        <w:p w14:paraId="62E98553" w14:textId="77777777" w:rsidR="00D22C65" w:rsidRPr="004653CD" w:rsidRDefault="00D22C65" w:rsidP="00D22C65">
          <w:pPr>
            <w:jc w:val="center"/>
            <w:rPr>
              <w:bCs/>
              <w:sz w:val="22"/>
              <w:szCs w:val="22"/>
            </w:rPr>
          </w:pPr>
          <w:r w:rsidRPr="00AE0C71">
            <w:rPr>
              <w:bCs/>
              <w:sz w:val="22"/>
              <w:szCs w:val="22"/>
            </w:rPr>
            <w:t>MERKEZ SEKRETERİ</w:t>
          </w:r>
          <w:r>
            <w:rPr>
              <w:bCs/>
              <w:sz w:val="22"/>
              <w:szCs w:val="22"/>
            </w:rPr>
            <w:t xml:space="preserve"> GÖREV TANIMI</w:t>
          </w:r>
        </w:p>
      </w:tc>
    </w:tr>
    <w:tr w:rsidR="00D22C65" w:rsidRPr="007C1C31" w14:paraId="15E181F1" w14:textId="77777777" w:rsidTr="000075D8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00C2A871" w14:textId="77777777" w:rsidR="00D22C65" w:rsidRPr="007C1C31" w:rsidRDefault="00D22C65" w:rsidP="00D22C65">
          <w:pPr>
            <w:rPr>
              <w:sz w:val="22"/>
              <w:szCs w:val="22"/>
            </w:rPr>
          </w:pPr>
        </w:p>
      </w:tc>
      <w:tc>
        <w:tcPr>
          <w:tcW w:w="1762" w:type="dxa"/>
          <w:shd w:val="clear" w:color="auto" w:fill="auto"/>
        </w:tcPr>
        <w:p w14:paraId="46C49493" w14:textId="77777777" w:rsidR="00D22C65" w:rsidRPr="007C1C31" w:rsidRDefault="00D22C65" w:rsidP="00D22C65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Doküman No</w:t>
          </w:r>
          <w:r>
            <w:rPr>
              <w:sz w:val="22"/>
              <w:szCs w:val="22"/>
            </w:rPr>
            <w:t>.</w:t>
          </w:r>
        </w:p>
      </w:tc>
      <w:tc>
        <w:tcPr>
          <w:tcW w:w="3438" w:type="dxa"/>
          <w:shd w:val="clear" w:color="auto" w:fill="auto"/>
        </w:tcPr>
        <w:p w14:paraId="7E84949B" w14:textId="77777777" w:rsidR="00D22C65" w:rsidRPr="007C1C31" w:rsidRDefault="00D22C65" w:rsidP="00D22C65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  <w:r w:rsidRPr="00903DB0">
            <w:rPr>
              <w:rFonts w:eastAsia="Calibri"/>
              <w:sz w:val="22"/>
              <w:szCs w:val="22"/>
              <w:lang w:eastAsia="en-US"/>
            </w:rPr>
            <w:t>GRT-0</w:t>
          </w:r>
          <w:r>
            <w:rPr>
              <w:rFonts w:eastAsia="Calibri"/>
              <w:sz w:val="22"/>
              <w:szCs w:val="22"/>
              <w:lang w:eastAsia="en-US"/>
            </w:rPr>
            <w:t>44</w:t>
          </w:r>
        </w:p>
      </w:tc>
      <w:tc>
        <w:tcPr>
          <w:tcW w:w="1697" w:type="dxa"/>
          <w:shd w:val="clear" w:color="auto" w:fill="auto"/>
        </w:tcPr>
        <w:p w14:paraId="3F45F55F" w14:textId="77777777" w:rsidR="00D22C65" w:rsidRPr="007C1C31" w:rsidRDefault="00D22C65" w:rsidP="00D22C65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Tarihi</w:t>
          </w:r>
        </w:p>
      </w:tc>
      <w:tc>
        <w:tcPr>
          <w:tcW w:w="1169" w:type="dxa"/>
          <w:shd w:val="clear" w:color="auto" w:fill="auto"/>
        </w:tcPr>
        <w:p w14:paraId="79E3091C" w14:textId="77777777" w:rsidR="00D22C65" w:rsidRPr="007C1C31" w:rsidRDefault="00D22C65" w:rsidP="00D22C65">
          <w:pPr>
            <w:rPr>
              <w:sz w:val="22"/>
              <w:szCs w:val="22"/>
            </w:rPr>
          </w:pPr>
        </w:p>
      </w:tc>
    </w:tr>
    <w:tr w:rsidR="00D22C65" w:rsidRPr="007C1C31" w14:paraId="4F238679" w14:textId="77777777" w:rsidTr="000075D8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0742BD51" w14:textId="77777777" w:rsidR="00D22C65" w:rsidRPr="007C1C31" w:rsidRDefault="00D22C65" w:rsidP="00D22C65">
          <w:pPr>
            <w:rPr>
              <w:sz w:val="22"/>
              <w:szCs w:val="22"/>
            </w:rPr>
          </w:pPr>
        </w:p>
      </w:tc>
      <w:tc>
        <w:tcPr>
          <w:tcW w:w="1762" w:type="dxa"/>
          <w:shd w:val="clear" w:color="auto" w:fill="auto"/>
        </w:tcPr>
        <w:p w14:paraId="266579D6" w14:textId="77777777" w:rsidR="00D22C65" w:rsidRPr="007C1C31" w:rsidRDefault="00D22C65" w:rsidP="00D22C65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İlk Yayın Tarihi</w:t>
          </w:r>
        </w:p>
      </w:tc>
      <w:tc>
        <w:tcPr>
          <w:tcW w:w="3438" w:type="dxa"/>
          <w:shd w:val="clear" w:color="auto" w:fill="auto"/>
        </w:tcPr>
        <w:p w14:paraId="1DFFBD11" w14:textId="77777777" w:rsidR="00D22C65" w:rsidRPr="007C1C31" w:rsidRDefault="00D22C65" w:rsidP="00D22C65">
          <w:pPr>
            <w:spacing w:after="200" w:line="276" w:lineRule="auto"/>
            <w:rPr>
              <w:rFonts w:eastAsia="Calibri"/>
              <w:sz w:val="22"/>
              <w:szCs w:val="22"/>
              <w:lang w:eastAsia="en-US"/>
            </w:rPr>
          </w:pPr>
        </w:p>
      </w:tc>
      <w:tc>
        <w:tcPr>
          <w:tcW w:w="1697" w:type="dxa"/>
          <w:shd w:val="clear" w:color="auto" w:fill="auto"/>
        </w:tcPr>
        <w:p w14:paraId="77050319" w14:textId="77777777" w:rsidR="00D22C65" w:rsidRPr="007C1C31" w:rsidRDefault="00D22C65" w:rsidP="00D22C65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>Revizyon No</w:t>
          </w:r>
          <w:r>
            <w:rPr>
              <w:sz w:val="22"/>
              <w:szCs w:val="22"/>
            </w:rPr>
            <w:t>.</w:t>
          </w:r>
        </w:p>
      </w:tc>
      <w:tc>
        <w:tcPr>
          <w:tcW w:w="1169" w:type="dxa"/>
          <w:shd w:val="clear" w:color="auto" w:fill="auto"/>
        </w:tcPr>
        <w:p w14:paraId="1654D2B1" w14:textId="77777777" w:rsidR="00D22C65" w:rsidRPr="007C1C31" w:rsidRDefault="00D22C65" w:rsidP="00D22C65">
          <w:pPr>
            <w:rPr>
              <w:sz w:val="22"/>
              <w:szCs w:val="22"/>
            </w:rPr>
          </w:pPr>
        </w:p>
      </w:tc>
    </w:tr>
    <w:tr w:rsidR="00D22C65" w:rsidRPr="007C1C31" w14:paraId="1AAA9C64" w14:textId="77777777" w:rsidTr="000075D8">
      <w:trPr>
        <w:trHeight w:hRule="exact" w:val="312"/>
      </w:trPr>
      <w:tc>
        <w:tcPr>
          <w:tcW w:w="1744" w:type="dxa"/>
          <w:vMerge/>
          <w:shd w:val="clear" w:color="auto" w:fill="auto"/>
        </w:tcPr>
        <w:p w14:paraId="20EAB650" w14:textId="77777777" w:rsidR="00D22C65" w:rsidRPr="007C1C31" w:rsidRDefault="00D22C65" w:rsidP="00D22C65">
          <w:pPr>
            <w:rPr>
              <w:sz w:val="22"/>
              <w:szCs w:val="22"/>
            </w:rPr>
          </w:pPr>
        </w:p>
      </w:tc>
      <w:tc>
        <w:tcPr>
          <w:tcW w:w="5200" w:type="dxa"/>
          <w:gridSpan w:val="2"/>
          <w:shd w:val="clear" w:color="auto" w:fill="auto"/>
        </w:tcPr>
        <w:p w14:paraId="6760D32F" w14:textId="77777777" w:rsidR="00D22C65" w:rsidRPr="007C1C31" w:rsidRDefault="00D22C65" w:rsidP="00D22C65">
          <w:pPr>
            <w:pStyle w:val="Balk1"/>
            <w:ind w:left="-142" w:right="-219"/>
            <w:rPr>
              <w:i/>
              <w:iCs/>
              <w:color w:val="FF0000"/>
              <w:sz w:val="22"/>
              <w:szCs w:val="22"/>
              <w:u w:val="single"/>
            </w:rPr>
          </w:pPr>
        </w:p>
        <w:p w14:paraId="08928DCA" w14:textId="77777777" w:rsidR="00D22C65" w:rsidRPr="007C1C31" w:rsidRDefault="00D22C65" w:rsidP="00D22C65">
          <w:pPr>
            <w:rPr>
              <w:sz w:val="22"/>
              <w:szCs w:val="22"/>
            </w:rPr>
          </w:pPr>
        </w:p>
      </w:tc>
      <w:tc>
        <w:tcPr>
          <w:tcW w:w="1697" w:type="dxa"/>
          <w:shd w:val="clear" w:color="auto" w:fill="auto"/>
        </w:tcPr>
        <w:p w14:paraId="79563E71" w14:textId="77777777" w:rsidR="00D22C65" w:rsidRPr="007C1C31" w:rsidRDefault="00D22C65" w:rsidP="00D22C65">
          <w:pPr>
            <w:rPr>
              <w:sz w:val="22"/>
              <w:szCs w:val="22"/>
            </w:rPr>
          </w:pPr>
          <w:r w:rsidRPr="007C1C31">
            <w:rPr>
              <w:sz w:val="22"/>
              <w:szCs w:val="22"/>
            </w:rPr>
            <w:t xml:space="preserve">Sayfa </w:t>
          </w:r>
          <w:r>
            <w:rPr>
              <w:sz w:val="22"/>
              <w:szCs w:val="22"/>
            </w:rPr>
            <w:t>Adedi</w:t>
          </w:r>
        </w:p>
      </w:tc>
      <w:tc>
        <w:tcPr>
          <w:tcW w:w="1169" w:type="dxa"/>
          <w:shd w:val="clear" w:color="auto" w:fill="auto"/>
        </w:tcPr>
        <w:p w14:paraId="7CA680DD" w14:textId="77777777" w:rsidR="00D22C65" w:rsidRPr="007C1C31" w:rsidRDefault="00D22C65" w:rsidP="00D22C65">
          <w:pPr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</w:tr>
  </w:tbl>
  <w:p w14:paraId="7987DA72" w14:textId="77777777" w:rsidR="00D22C65" w:rsidRDefault="00D22C6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432EF" w14:textId="77777777" w:rsidR="00D22C65" w:rsidRDefault="00D22C6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4CBA"/>
    <w:multiLevelType w:val="hybridMultilevel"/>
    <w:tmpl w:val="2D36B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47B47"/>
    <w:multiLevelType w:val="hybridMultilevel"/>
    <w:tmpl w:val="4ED22362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D0942"/>
    <w:multiLevelType w:val="hybridMultilevel"/>
    <w:tmpl w:val="938A7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B5767"/>
    <w:multiLevelType w:val="hybridMultilevel"/>
    <w:tmpl w:val="C046BD8A"/>
    <w:lvl w:ilvl="0" w:tplc="FE548C98">
      <w:start w:val="1"/>
      <w:numFmt w:val="decimal"/>
      <w:lvlText w:val="%1."/>
      <w:lvlJc w:val="left"/>
      <w:pPr>
        <w:ind w:left="615" w:hanging="31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en-US" w:bidi="ar-SA"/>
      </w:rPr>
    </w:lvl>
    <w:lvl w:ilvl="1" w:tplc="41B4137C">
      <w:numFmt w:val="bullet"/>
      <w:lvlText w:val="•"/>
      <w:lvlJc w:val="left"/>
      <w:pPr>
        <w:ind w:left="1604" w:hanging="313"/>
      </w:pPr>
      <w:rPr>
        <w:rFonts w:hint="default"/>
        <w:lang w:val="tr-TR" w:eastAsia="en-US" w:bidi="ar-SA"/>
      </w:rPr>
    </w:lvl>
    <w:lvl w:ilvl="2" w:tplc="D7EAE9CC">
      <w:numFmt w:val="bullet"/>
      <w:lvlText w:val="•"/>
      <w:lvlJc w:val="left"/>
      <w:pPr>
        <w:ind w:left="2589" w:hanging="313"/>
      </w:pPr>
      <w:rPr>
        <w:rFonts w:hint="default"/>
        <w:lang w:val="tr-TR" w:eastAsia="en-US" w:bidi="ar-SA"/>
      </w:rPr>
    </w:lvl>
    <w:lvl w:ilvl="3" w:tplc="D4B485CE">
      <w:numFmt w:val="bullet"/>
      <w:lvlText w:val="•"/>
      <w:lvlJc w:val="left"/>
      <w:pPr>
        <w:ind w:left="3573" w:hanging="313"/>
      </w:pPr>
      <w:rPr>
        <w:rFonts w:hint="default"/>
        <w:lang w:val="tr-TR" w:eastAsia="en-US" w:bidi="ar-SA"/>
      </w:rPr>
    </w:lvl>
    <w:lvl w:ilvl="4" w:tplc="D91EF816">
      <w:numFmt w:val="bullet"/>
      <w:lvlText w:val="•"/>
      <w:lvlJc w:val="left"/>
      <w:pPr>
        <w:ind w:left="4558" w:hanging="313"/>
      </w:pPr>
      <w:rPr>
        <w:rFonts w:hint="default"/>
        <w:lang w:val="tr-TR" w:eastAsia="en-US" w:bidi="ar-SA"/>
      </w:rPr>
    </w:lvl>
    <w:lvl w:ilvl="5" w:tplc="2CCE3C1C">
      <w:numFmt w:val="bullet"/>
      <w:lvlText w:val="•"/>
      <w:lvlJc w:val="left"/>
      <w:pPr>
        <w:ind w:left="5543" w:hanging="313"/>
      </w:pPr>
      <w:rPr>
        <w:rFonts w:hint="default"/>
        <w:lang w:val="tr-TR" w:eastAsia="en-US" w:bidi="ar-SA"/>
      </w:rPr>
    </w:lvl>
    <w:lvl w:ilvl="6" w:tplc="7B4CB542">
      <w:numFmt w:val="bullet"/>
      <w:lvlText w:val="•"/>
      <w:lvlJc w:val="left"/>
      <w:pPr>
        <w:ind w:left="6527" w:hanging="313"/>
      </w:pPr>
      <w:rPr>
        <w:rFonts w:hint="default"/>
        <w:lang w:val="tr-TR" w:eastAsia="en-US" w:bidi="ar-SA"/>
      </w:rPr>
    </w:lvl>
    <w:lvl w:ilvl="7" w:tplc="29867276">
      <w:numFmt w:val="bullet"/>
      <w:lvlText w:val="•"/>
      <w:lvlJc w:val="left"/>
      <w:pPr>
        <w:ind w:left="7512" w:hanging="313"/>
      </w:pPr>
      <w:rPr>
        <w:rFonts w:hint="default"/>
        <w:lang w:val="tr-TR" w:eastAsia="en-US" w:bidi="ar-SA"/>
      </w:rPr>
    </w:lvl>
    <w:lvl w:ilvl="8" w:tplc="9D206970">
      <w:numFmt w:val="bullet"/>
      <w:lvlText w:val="•"/>
      <w:lvlJc w:val="left"/>
      <w:pPr>
        <w:ind w:left="8497" w:hanging="313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B8"/>
    <w:rsid w:val="00155095"/>
    <w:rsid w:val="001C2E75"/>
    <w:rsid w:val="002012C0"/>
    <w:rsid w:val="002B73E5"/>
    <w:rsid w:val="002E5FDD"/>
    <w:rsid w:val="00312EA8"/>
    <w:rsid w:val="003D7B00"/>
    <w:rsid w:val="003F3EB7"/>
    <w:rsid w:val="004549DF"/>
    <w:rsid w:val="004653CD"/>
    <w:rsid w:val="004E28BE"/>
    <w:rsid w:val="00553290"/>
    <w:rsid w:val="0057461F"/>
    <w:rsid w:val="005F5D9F"/>
    <w:rsid w:val="0060571A"/>
    <w:rsid w:val="006452BF"/>
    <w:rsid w:val="00683098"/>
    <w:rsid w:val="006D4B71"/>
    <w:rsid w:val="006E4640"/>
    <w:rsid w:val="0082087F"/>
    <w:rsid w:val="0084252A"/>
    <w:rsid w:val="008842A7"/>
    <w:rsid w:val="00903DB0"/>
    <w:rsid w:val="00966C06"/>
    <w:rsid w:val="009A65D7"/>
    <w:rsid w:val="009C7269"/>
    <w:rsid w:val="009F021E"/>
    <w:rsid w:val="00A0089D"/>
    <w:rsid w:val="00A32080"/>
    <w:rsid w:val="00AD650A"/>
    <w:rsid w:val="00AE0C71"/>
    <w:rsid w:val="00B35966"/>
    <w:rsid w:val="00BF4CE5"/>
    <w:rsid w:val="00C17E3A"/>
    <w:rsid w:val="00C7511E"/>
    <w:rsid w:val="00CB2E74"/>
    <w:rsid w:val="00CC13A0"/>
    <w:rsid w:val="00CC1DE1"/>
    <w:rsid w:val="00CC2E45"/>
    <w:rsid w:val="00CD08AB"/>
    <w:rsid w:val="00D22C65"/>
    <w:rsid w:val="00E76C36"/>
    <w:rsid w:val="00EA58B8"/>
    <w:rsid w:val="00EE6E3B"/>
    <w:rsid w:val="00EF1279"/>
    <w:rsid w:val="00F17C48"/>
    <w:rsid w:val="00F56723"/>
    <w:rsid w:val="00F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C4BC7"/>
  <w15:chartTrackingRefBased/>
  <w15:docId w15:val="{DBAEE864-C9BC-4762-9C4F-F9E65CFF5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9A65D7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9A65D7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1"/>
    <w:qFormat/>
    <w:rsid w:val="009A65D7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2087F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571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0571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F56723"/>
    <w:pPr>
      <w:widowControl w:val="0"/>
      <w:autoSpaceDE w:val="0"/>
      <w:autoSpaceDN w:val="0"/>
      <w:ind w:left="615" w:hanging="313"/>
    </w:pPr>
    <w:rPr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7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Damla Duman</dc:creator>
  <cp:keywords/>
  <dc:description/>
  <cp:lastModifiedBy>İSTE-PC</cp:lastModifiedBy>
  <cp:revision>2</cp:revision>
  <dcterms:created xsi:type="dcterms:W3CDTF">2024-06-13T12:27:00Z</dcterms:created>
  <dcterms:modified xsi:type="dcterms:W3CDTF">2024-06-13T12:27:00Z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e7700f4b283edc2760db58470d7d30bae947c7d52ccff5d199277bfc316ca19c</vt:lpwstr>
  </property>
</Properties>
</file>