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CABF" w14:textId="77777777" w:rsidR="001943E5" w:rsidRPr="001943E5" w:rsidRDefault="001943E5" w:rsidP="00F776B8">
      <w:pPr>
        <w:widowControl/>
        <w:autoSpaceDE/>
        <w:autoSpaceDN/>
        <w:adjustRightInd w:val="0"/>
        <w:spacing w:after="160" w:line="276" w:lineRule="auto"/>
        <w:jc w:val="both"/>
        <w:rPr>
          <w:rFonts w:ascii="Times New Roman" w:eastAsia="Calibri" w:hAnsi="Times New Roman" w:cs="Times New Roman"/>
          <w:b/>
          <w:color w:val="000000"/>
          <w:lang w:val="tr-TR"/>
        </w:rPr>
      </w:pPr>
    </w:p>
    <w:p w14:paraId="1D8D465A" w14:textId="012DF10A" w:rsidR="007702F5" w:rsidRPr="001943E5" w:rsidRDefault="007702F5" w:rsidP="00F776B8">
      <w:pPr>
        <w:widowControl/>
        <w:numPr>
          <w:ilvl w:val="0"/>
          <w:numId w:val="1"/>
        </w:numPr>
        <w:autoSpaceDE/>
        <w:autoSpaceDN/>
        <w:adjustRightInd w:val="0"/>
        <w:spacing w:after="160" w:line="276" w:lineRule="auto"/>
        <w:jc w:val="both"/>
        <w:rPr>
          <w:rFonts w:ascii="Times New Roman" w:eastAsia="Calibri" w:hAnsi="Times New Roman" w:cs="Times New Roman"/>
          <w:b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/>
          <w:color w:val="000000"/>
          <w:lang w:val="tr-TR"/>
        </w:rPr>
        <w:t>AMAÇ</w:t>
      </w:r>
    </w:p>
    <w:p w14:paraId="4FD09F38" w14:textId="77777777" w:rsidR="007702F5" w:rsidRPr="001943E5" w:rsidRDefault="007702F5" w:rsidP="00F776B8">
      <w:pPr>
        <w:widowControl/>
        <w:adjustRightInd w:val="0"/>
        <w:spacing w:after="16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color w:val="000000"/>
          <w:lang w:val="tr-TR"/>
        </w:rPr>
        <w:t>İskenderun Teknik Üniversitesi, Bilim ve Teknoloji Uygulama ve Araştırma Merkezi (İSTE-BTM) laboratuvarından talep edilen analizlerin laboratuvarda yapılabilirliğini değerlendirmede, cihaz ve analiz yöntemi gerekliliklerini saptamada ve analizin kabulünün onayının verilmesinde görev, yetki ve sorumlulukları tanımlamaktır.</w:t>
      </w:r>
    </w:p>
    <w:p w14:paraId="11790DD9" w14:textId="77777777" w:rsidR="007702F5" w:rsidRPr="001943E5" w:rsidRDefault="007702F5" w:rsidP="00F776B8">
      <w:pPr>
        <w:widowControl/>
        <w:numPr>
          <w:ilvl w:val="0"/>
          <w:numId w:val="1"/>
        </w:numPr>
        <w:autoSpaceDE/>
        <w:autoSpaceDN/>
        <w:adjustRightInd w:val="0"/>
        <w:spacing w:after="160" w:line="276" w:lineRule="auto"/>
        <w:jc w:val="both"/>
        <w:rPr>
          <w:rFonts w:ascii="Times New Roman" w:eastAsia="Calibri" w:hAnsi="Times New Roman" w:cs="Times New Roman"/>
          <w:b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/>
          <w:color w:val="000000"/>
          <w:lang w:val="tr-TR"/>
        </w:rPr>
        <w:t xml:space="preserve">KAPSAM </w:t>
      </w:r>
    </w:p>
    <w:p w14:paraId="6C1503E3" w14:textId="77777777" w:rsidR="007702F5" w:rsidRPr="001943E5" w:rsidRDefault="007702F5" w:rsidP="00F776B8">
      <w:pPr>
        <w:widowControl/>
        <w:adjustRightInd w:val="0"/>
        <w:spacing w:after="160" w:line="276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İSTE-BTM laboratuvarında, bilinen numunelere uygulanacak standart analiz yöntemleri ve yeni numuneler ve/veya ilk kez çalışılacak analiz yöntemleri için yapılacak tüm analiz başvurularının gözden geçirilmesini kapsar.</w:t>
      </w:r>
    </w:p>
    <w:p w14:paraId="7D43154B" w14:textId="77777777" w:rsidR="007702F5" w:rsidRPr="001943E5" w:rsidRDefault="007702F5" w:rsidP="00F776B8">
      <w:pPr>
        <w:widowControl/>
        <w:numPr>
          <w:ilvl w:val="0"/>
          <w:numId w:val="1"/>
        </w:numPr>
        <w:autoSpaceDE/>
        <w:autoSpaceDN/>
        <w:adjustRightInd w:val="0"/>
        <w:spacing w:after="160" w:line="276" w:lineRule="auto"/>
        <w:jc w:val="both"/>
        <w:rPr>
          <w:rFonts w:ascii="Times New Roman" w:eastAsia="Calibri" w:hAnsi="Times New Roman" w:cs="Times New Roman"/>
          <w:b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/>
          <w:color w:val="000000"/>
          <w:lang w:val="tr-TR"/>
        </w:rPr>
        <w:t xml:space="preserve">SORUMLULAR </w:t>
      </w:r>
    </w:p>
    <w:p w14:paraId="1194EBF0" w14:textId="77777777" w:rsidR="007702F5" w:rsidRPr="001943E5" w:rsidRDefault="007702F5" w:rsidP="00F776B8">
      <w:pPr>
        <w:widowControl/>
        <w:adjustRightInd w:val="0"/>
        <w:spacing w:after="160" w:line="276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 xml:space="preserve">İSTE-BTM Laboratuvar Müdürü/Müdür Yardımcısı ve Numune Kabul Sorumlusu </w:t>
      </w:r>
    </w:p>
    <w:p w14:paraId="192C1C40" w14:textId="77777777" w:rsidR="007702F5" w:rsidRPr="001943E5" w:rsidRDefault="007702F5" w:rsidP="00F776B8">
      <w:pPr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both"/>
        <w:rPr>
          <w:rFonts w:ascii="Times New Roman" w:eastAsia="Calibri" w:hAnsi="Times New Roman" w:cs="Times New Roman"/>
          <w:b/>
          <w:bCs/>
          <w:lang w:val="tr-TR"/>
        </w:rPr>
      </w:pPr>
      <w:r w:rsidRPr="001943E5">
        <w:rPr>
          <w:rFonts w:ascii="Times New Roman" w:eastAsia="Calibri" w:hAnsi="Times New Roman" w:cs="Times New Roman"/>
          <w:b/>
          <w:bCs/>
          <w:lang w:val="tr-TR"/>
        </w:rPr>
        <w:t>İLGİLİ BİRİMLER</w:t>
      </w:r>
    </w:p>
    <w:p w14:paraId="4C44705B" w14:textId="77777777" w:rsidR="007702F5" w:rsidRPr="001943E5" w:rsidRDefault="007702F5" w:rsidP="00F776B8">
      <w:pPr>
        <w:widowControl/>
        <w:autoSpaceDE/>
        <w:autoSpaceDN/>
        <w:spacing w:line="276" w:lineRule="auto"/>
        <w:ind w:left="397"/>
        <w:contextualSpacing/>
        <w:rPr>
          <w:rFonts w:ascii="Times New Roman" w:eastAsia="Calibri" w:hAnsi="Times New Roman" w:cs="Times New Roman"/>
          <w:lang w:val="tr-TR"/>
        </w:rPr>
      </w:pPr>
      <w:r w:rsidRPr="001943E5">
        <w:rPr>
          <w:rFonts w:ascii="Times New Roman" w:eastAsia="Calibri" w:hAnsi="Times New Roman" w:cs="Times New Roman"/>
          <w:lang w:val="tr-TR"/>
        </w:rPr>
        <w:t>Tüm İSTE-BTM birimleri</w:t>
      </w:r>
    </w:p>
    <w:p w14:paraId="78973A3B" w14:textId="77777777" w:rsidR="007702F5" w:rsidRPr="001943E5" w:rsidRDefault="007702F5" w:rsidP="00F776B8">
      <w:pPr>
        <w:widowControl/>
        <w:autoSpaceDE/>
        <w:autoSpaceDN/>
        <w:spacing w:line="276" w:lineRule="auto"/>
        <w:ind w:left="397"/>
        <w:contextualSpacing/>
        <w:rPr>
          <w:rFonts w:ascii="Times New Roman" w:eastAsia="Calibri" w:hAnsi="Times New Roman" w:cs="Times New Roman"/>
          <w:lang w:val="tr-TR"/>
        </w:rPr>
      </w:pPr>
    </w:p>
    <w:p w14:paraId="5CA1EE35" w14:textId="77777777" w:rsidR="007702F5" w:rsidRPr="001943E5" w:rsidRDefault="007702F5" w:rsidP="00F776B8">
      <w:pPr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both"/>
        <w:rPr>
          <w:rFonts w:ascii="Times New Roman" w:eastAsia="Calibri" w:hAnsi="Times New Roman" w:cs="Times New Roman"/>
          <w:lang w:val="tr-TR"/>
        </w:rPr>
      </w:pPr>
      <w:r w:rsidRPr="001943E5">
        <w:rPr>
          <w:rFonts w:ascii="Times New Roman" w:eastAsia="Calibri" w:hAnsi="Times New Roman" w:cs="Times New Roman"/>
          <w:b/>
          <w:lang w:val="tr-TR"/>
        </w:rPr>
        <w:t>UYGULAMA</w:t>
      </w:r>
    </w:p>
    <w:p w14:paraId="4B3C3BFF" w14:textId="77777777" w:rsidR="007702F5" w:rsidRPr="001943E5" w:rsidRDefault="007702F5" w:rsidP="00F776B8">
      <w:pPr>
        <w:widowControl/>
        <w:adjustRightInd w:val="0"/>
        <w:spacing w:after="160" w:line="276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İSTE-BTM laboratuvarından istenen analizlerin yapılabilirliği aşağıda açıklanan alternatifler göz önüne alınarak değerlendirilir.</w:t>
      </w:r>
    </w:p>
    <w:p w14:paraId="60D6902F" w14:textId="77777777" w:rsidR="007702F5" w:rsidRPr="001943E5" w:rsidRDefault="007702F5" w:rsidP="00F776B8">
      <w:pPr>
        <w:widowControl/>
        <w:adjustRightInd w:val="0"/>
        <w:spacing w:after="16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/>
          <w:bCs/>
          <w:color w:val="000000"/>
          <w:lang w:val="tr-TR"/>
        </w:rPr>
        <w:t>Bilinen Numunelere Uygulanacak Standart Analiz Yöntemleri İçin Gözden Geçirme ve Analiz Gerçekleştirme Süreci;</w:t>
      </w:r>
    </w:p>
    <w:p w14:paraId="22664028" w14:textId="77777777" w:rsidR="007702F5" w:rsidRPr="001943E5" w:rsidRDefault="007702F5" w:rsidP="00F776B8">
      <w:pPr>
        <w:widowControl/>
        <w:adjustRightInd w:val="0"/>
        <w:spacing w:after="160" w:line="276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Numune Kabul Sorumluları tarafından, Laboratuvar Müdür Yardımcısı danışmanlığında gelen her numunede;</w:t>
      </w:r>
    </w:p>
    <w:p w14:paraId="47B7F348" w14:textId="77777777" w:rsidR="007702F5" w:rsidRPr="001943E5" w:rsidRDefault="007702F5" w:rsidP="00F776B8">
      <w:pPr>
        <w:widowControl/>
        <w:numPr>
          <w:ilvl w:val="0"/>
          <w:numId w:val="2"/>
        </w:numPr>
        <w:autoSpaceDE/>
        <w:autoSpaceDN/>
        <w:adjustRightInd w:val="0"/>
        <w:spacing w:after="160" w:line="276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 xml:space="preserve">Analizi istenen numunenin türü </w:t>
      </w:r>
    </w:p>
    <w:p w14:paraId="76FCE632" w14:textId="77777777" w:rsidR="007702F5" w:rsidRPr="001943E5" w:rsidRDefault="007702F5" w:rsidP="00F776B8">
      <w:pPr>
        <w:widowControl/>
        <w:numPr>
          <w:ilvl w:val="0"/>
          <w:numId w:val="2"/>
        </w:numPr>
        <w:autoSpaceDE/>
        <w:autoSpaceDN/>
        <w:adjustRightInd w:val="0"/>
        <w:spacing w:after="160" w:line="276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 xml:space="preserve">İstenen analizlerin adedi </w:t>
      </w:r>
    </w:p>
    <w:p w14:paraId="5F181295" w14:textId="77777777" w:rsidR="007702F5" w:rsidRPr="001943E5" w:rsidRDefault="007702F5" w:rsidP="00F776B8">
      <w:pPr>
        <w:widowControl/>
        <w:numPr>
          <w:ilvl w:val="0"/>
          <w:numId w:val="2"/>
        </w:numPr>
        <w:autoSpaceDE/>
        <w:autoSpaceDN/>
        <w:adjustRightInd w:val="0"/>
        <w:spacing w:after="160" w:line="276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Analiz raporunun istenen teslim süresi</w:t>
      </w:r>
    </w:p>
    <w:p w14:paraId="398DD93D" w14:textId="77777777" w:rsidR="007702F5" w:rsidRPr="001943E5" w:rsidRDefault="007702F5" w:rsidP="00F776B8">
      <w:pPr>
        <w:widowControl/>
        <w:numPr>
          <w:ilvl w:val="0"/>
          <w:numId w:val="2"/>
        </w:numPr>
        <w:autoSpaceDE/>
        <w:autoSpaceDN/>
        <w:adjustRightInd w:val="0"/>
        <w:spacing w:after="160" w:line="276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Eleman yeterliliği</w:t>
      </w:r>
    </w:p>
    <w:p w14:paraId="11D3BD59" w14:textId="77777777" w:rsidR="007702F5" w:rsidRPr="001943E5" w:rsidRDefault="007702F5" w:rsidP="00F776B8">
      <w:pPr>
        <w:widowControl/>
        <w:numPr>
          <w:ilvl w:val="0"/>
          <w:numId w:val="2"/>
        </w:numPr>
        <w:autoSpaceDE/>
        <w:autoSpaceDN/>
        <w:adjustRightInd w:val="0"/>
        <w:spacing w:after="160" w:line="276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Cihaz kapasitesi</w:t>
      </w:r>
    </w:p>
    <w:p w14:paraId="0313BE0D" w14:textId="77777777" w:rsidR="007702F5" w:rsidRPr="001943E5" w:rsidRDefault="007702F5" w:rsidP="00F776B8">
      <w:pPr>
        <w:widowControl/>
        <w:numPr>
          <w:ilvl w:val="0"/>
          <w:numId w:val="2"/>
        </w:numPr>
        <w:autoSpaceDE/>
        <w:autoSpaceDN/>
        <w:adjustRightInd w:val="0"/>
        <w:spacing w:after="160" w:line="276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Kimyasal Malzeme Yeterliliği vb. kriterleri gözden geçirilir.</w:t>
      </w:r>
    </w:p>
    <w:p w14:paraId="276EAD79" w14:textId="77777777" w:rsidR="007702F5" w:rsidRPr="001943E5" w:rsidRDefault="007702F5" w:rsidP="00F776B8">
      <w:pPr>
        <w:widowControl/>
        <w:adjustRightInd w:val="0"/>
        <w:spacing w:after="160" w:line="276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 xml:space="preserve">Gelen numunelerde yapılacak analizler </w:t>
      </w:r>
      <w:bookmarkStart w:id="0" w:name="_Hlk44073576"/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Laboratuvara Gelen Numuneler İçin Analiz Belirleme Talimatı</w:t>
      </w:r>
      <w:bookmarkEnd w:id="0"/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na göre yapılır.</w:t>
      </w:r>
    </w:p>
    <w:p w14:paraId="5C01D000" w14:textId="77777777" w:rsidR="007702F5" w:rsidRPr="001943E5" w:rsidRDefault="007702F5" w:rsidP="00F776B8">
      <w:pPr>
        <w:widowControl/>
        <w:adjustRightInd w:val="0"/>
        <w:spacing w:after="160" w:line="276" w:lineRule="auto"/>
        <w:jc w:val="both"/>
        <w:rPr>
          <w:rFonts w:ascii="Times New Roman" w:eastAsia="Calibri" w:hAnsi="Times New Roman" w:cs="Times New Roman"/>
          <w:b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/>
          <w:color w:val="000000"/>
          <w:lang w:val="tr-TR"/>
        </w:rPr>
        <w:t>Yeni Numuneler ve/veya İlk Kez Çalışılacak Analiz Yöntemleri İçin Gözden Geçirme Süreci;</w:t>
      </w:r>
    </w:p>
    <w:p w14:paraId="4C958710" w14:textId="77777777" w:rsidR="007702F5" w:rsidRPr="001943E5" w:rsidRDefault="007702F5" w:rsidP="00F776B8">
      <w:pPr>
        <w:widowControl/>
        <w:numPr>
          <w:ilvl w:val="0"/>
          <w:numId w:val="2"/>
        </w:numPr>
        <w:autoSpaceDE/>
        <w:autoSpaceDN/>
        <w:adjustRightInd w:val="0"/>
        <w:spacing w:after="160" w:line="276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lastRenderedPageBreak/>
        <w:t>İstenen analiz, İSTE-BTM laboratuvarında önceden çalışılmamış numuneleri ve analiz yöntemlerini kapsıyorsa analizi isteyen müşterinin yazılı başvurusu Numune Kabul Sorumlusu tarafından doğrudan İSTE-BTM Laboratuvar Müdür Yardımcısı iletilir.</w:t>
      </w:r>
    </w:p>
    <w:p w14:paraId="1F6B3C58" w14:textId="77777777" w:rsidR="007702F5" w:rsidRPr="001943E5" w:rsidRDefault="007702F5" w:rsidP="00F776B8">
      <w:pPr>
        <w:widowControl/>
        <w:numPr>
          <w:ilvl w:val="0"/>
          <w:numId w:val="2"/>
        </w:numPr>
        <w:autoSpaceDE/>
        <w:autoSpaceDN/>
        <w:adjustRightInd w:val="0"/>
        <w:spacing w:after="160" w:line="276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İstenen analizin yapılabilirliği aşağıda açıklanan ve İlk Kez Çalışılacak Analizlerin Yapılabilirlik Formunda bulunan kriterler doğrultusunda İSTE-BTM Laboratuvarı Müdürü ve Laboratuvar Müdür Yardımcısı tarafından değerlendirilir.</w:t>
      </w:r>
    </w:p>
    <w:p w14:paraId="6FF6B30A" w14:textId="77777777" w:rsidR="007702F5" w:rsidRPr="001943E5" w:rsidRDefault="007702F5" w:rsidP="00F776B8">
      <w:pPr>
        <w:widowControl/>
        <w:numPr>
          <w:ilvl w:val="0"/>
          <w:numId w:val="3"/>
        </w:numPr>
        <w:autoSpaceDE/>
        <w:autoSpaceDN/>
        <w:adjustRightInd w:val="0"/>
        <w:spacing w:after="160" w:line="276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Numune önceden çalışılmış ürün gruplarında var mı?</w:t>
      </w:r>
    </w:p>
    <w:p w14:paraId="663F73E0" w14:textId="77777777" w:rsidR="007702F5" w:rsidRPr="001943E5" w:rsidRDefault="007702F5" w:rsidP="00F776B8">
      <w:pPr>
        <w:widowControl/>
        <w:numPr>
          <w:ilvl w:val="0"/>
          <w:numId w:val="3"/>
        </w:numPr>
        <w:autoSpaceDE/>
        <w:autoSpaceDN/>
        <w:adjustRightInd w:val="0"/>
        <w:spacing w:after="160" w:line="276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Örnek hazırlama yöntemi var mı?</w:t>
      </w:r>
    </w:p>
    <w:p w14:paraId="2B4D5249" w14:textId="77777777" w:rsidR="007702F5" w:rsidRPr="001943E5" w:rsidRDefault="007702F5" w:rsidP="00F776B8">
      <w:pPr>
        <w:widowControl/>
        <w:numPr>
          <w:ilvl w:val="0"/>
          <w:numId w:val="3"/>
        </w:numPr>
        <w:autoSpaceDE/>
        <w:autoSpaceDN/>
        <w:adjustRightInd w:val="0"/>
        <w:spacing w:after="160" w:line="276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Analiz yöntemi var mı?</w:t>
      </w:r>
    </w:p>
    <w:p w14:paraId="505A824D" w14:textId="77777777" w:rsidR="007702F5" w:rsidRPr="001943E5" w:rsidRDefault="007702F5" w:rsidP="00F776B8">
      <w:pPr>
        <w:widowControl/>
        <w:numPr>
          <w:ilvl w:val="0"/>
          <w:numId w:val="3"/>
        </w:numPr>
        <w:autoSpaceDE/>
        <w:autoSpaceDN/>
        <w:adjustRightInd w:val="0"/>
        <w:spacing w:after="160" w:line="276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Yöntemler geçerli kılınmış mı?</w:t>
      </w:r>
    </w:p>
    <w:p w14:paraId="3B459E43" w14:textId="77777777" w:rsidR="007702F5" w:rsidRPr="001943E5" w:rsidRDefault="007702F5" w:rsidP="00F776B8">
      <w:pPr>
        <w:widowControl/>
        <w:numPr>
          <w:ilvl w:val="0"/>
          <w:numId w:val="3"/>
        </w:numPr>
        <w:autoSpaceDE/>
        <w:autoSpaceDN/>
        <w:adjustRightInd w:val="0"/>
        <w:spacing w:after="160" w:line="276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Yöntem için gerekli cihaz/ekipman var mı?</w:t>
      </w:r>
    </w:p>
    <w:p w14:paraId="78D54575" w14:textId="77777777" w:rsidR="007702F5" w:rsidRPr="001943E5" w:rsidRDefault="007702F5" w:rsidP="00F776B8">
      <w:pPr>
        <w:widowControl/>
        <w:numPr>
          <w:ilvl w:val="0"/>
          <w:numId w:val="3"/>
        </w:numPr>
        <w:autoSpaceDE/>
        <w:autoSpaceDN/>
        <w:adjustRightInd w:val="0"/>
        <w:spacing w:after="160" w:line="276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Var olan cihazlar için ek ekipman gerekli mi?</w:t>
      </w:r>
    </w:p>
    <w:p w14:paraId="28D68088" w14:textId="77777777" w:rsidR="007702F5" w:rsidRPr="001943E5" w:rsidRDefault="007702F5" w:rsidP="00F776B8">
      <w:pPr>
        <w:widowControl/>
        <w:numPr>
          <w:ilvl w:val="0"/>
          <w:numId w:val="3"/>
        </w:numPr>
        <w:autoSpaceDE/>
        <w:autoSpaceDN/>
        <w:adjustRightInd w:val="0"/>
        <w:spacing w:after="160" w:line="276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Kimyasal malzeme var mı?</w:t>
      </w:r>
    </w:p>
    <w:p w14:paraId="480DB1F4" w14:textId="77777777" w:rsidR="007702F5" w:rsidRPr="001943E5" w:rsidRDefault="007702F5" w:rsidP="00F776B8">
      <w:pPr>
        <w:widowControl/>
        <w:numPr>
          <w:ilvl w:val="0"/>
          <w:numId w:val="3"/>
        </w:numPr>
        <w:autoSpaceDE/>
        <w:autoSpaceDN/>
        <w:adjustRightInd w:val="0"/>
        <w:spacing w:after="160" w:line="276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Referans standart/malzeme var mı?</w:t>
      </w:r>
    </w:p>
    <w:p w14:paraId="5070C198" w14:textId="77777777" w:rsidR="007702F5" w:rsidRPr="001943E5" w:rsidRDefault="007702F5" w:rsidP="00F776B8">
      <w:pPr>
        <w:widowControl/>
        <w:numPr>
          <w:ilvl w:val="0"/>
          <w:numId w:val="3"/>
        </w:numPr>
        <w:autoSpaceDE/>
        <w:autoSpaceDN/>
        <w:adjustRightInd w:val="0"/>
        <w:spacing w:after="160" w:line="276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Numune saklama koşulları İSTE-BTM koşullarına uygun mu?</w:t>
      </w:r>
    </w:p>
    <w:p w14:paraId="10BFC9E6" w14:textId="77777777" w:rsidR="007702F5" w:rsidRPr="001943E5" w:rsidRDefault="007702F5" w:rsidP="00F776B8">
      <w:pPr>
        <w:widowControl/>
        <w:numPr>
          <w:ilvl w:val="0"/>
          <w:numId w:val="3"/>
        </w:numPr>
        <w:autoSpaceDE/>
        <w:autoSpaceDN/>
        <w:adjustRightInd w:val="0"/>
        <w:spacing w:after="160" w:line="276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Eleman Yeterliliği</w:t>
      </w:r>
    </w:p>
    <w:p w14:paraId="28B142B0" w14:textId="77777777" w:rsidR="007702F5" w:rsidRPr="001943E5" w:rsidRDefault="007702F5" w:rsidP="00F776B8">
      <w:pPr>
        <w:widowControl/>
        <w:numPr>
          <w:ilvl w:val="0"/>
          <w:numId w:val="3"/>
        </w:numPr>
        <w:autoSpaceDE/>
        <w:autoSpaceDN/>
        <w:adjustRightInd w:val="0"/>
        <w:spacing w:after="160" w:line="276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Nitelik</w:t>
      </w:r>
    </w:p>
    <w:p w14:paraId="33583461" w14:textId="77777777" w:rsidR="007702F5" w:rsidRPr="001943E5" w:rsidRDefault="007702F5" w:rsidP="00F776B8">
      <w:pPr>
        <w:widowControl/>
        <w:numPr>
          <w:ilvl w:val="0"/>
          <w:numId w:val="3"/>
        </w:numPr>
        <w:autoSpaceDE/>
        <w:autoSpaceDN/>
        <w:adjustRightInd w:val="0"/>
        <w:spacing w:after="160" w:line="276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Nicelik</w:t>
      </w:r>
    </w:p>
    <w:p w14:paraId="59DE29EE" w14:textId="77777777" w:rsidR="007702F5" w:rsidRPr="001943E5" w:rsidRDefault="007702F5" w:rsidP="00F776B8">
      <w:pPr>
        <w:widowControl/>
        <w:numPr>
          <w:ilvl w:val="0"/>
          <w:numId w:val="3"/>
        </w:numPr>
        <w:autoSpaceDE/>
        <w:autoSpaceDN/>
        <w:adjustRightInd w:val="0"/>
        <w:spacing w:after="160" w:line="276" w:lineRule="auto"/>
        <w:ind w:left="709" w:firstLine="142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Analiz süresi müşteri isteğine uygun mu?</w:t>
      </w:r>
    </w:p>
    <w:p w14:paraId="3AFB6E3F" w14:textId="77777777" w:rsidR="007702F5" w:rsidRPr="001943E5" w:rsidRDefault="007702F5" w:rsidP="00F776B8">
      <w:pPr>
        <w:widowControl/>
        <w:adjustRightInd w:val="0"/>
        <w:spacing w:after="160" w:line="276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 xml:space="preserve">İSTE-BTM Numune Kabul Sorumluları ve Laboratuvar Müdür Yardımcısı tarafından yapılan bu gözden geçirme sonucunda ilgili numunenin analizinin yapılıp/yapılamayacağı, yapılacaksa İSTE-BTM laboratuvarına hangi tarihte kabul edilebileceği, analiz süresi ve maliyeti belirlenir ve İSTE-BTM Laboratuvar Müdürü tarafından onaylanarak </w:t>
      </w:r>
      <w:bookmarkStart w:id="1" w:name="_Hlk44073669"/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 xml:space="preserve">İlk Kez Çalışılacak Analiz Yapılabilirlik Formuna </w:t>
      </w:r>
      <w:bookmarkEnd w:id="1"/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işlenir. Seçilen analiz yöntemi ve bu yöntemin seçiminde kullanılan ilgili literatürler, kayıtlar ve referanslar Kalite Yöneticisi gözetiminde arşivde muhafaza edilir.</w:t>
      </w:r>
    </w:p>
    <w:p w14:paraId="5AC1381C" w14:textId="77777777" w:rsidR="007702F5" w:rsidRPr="001943E5" w:rsidRDefault="007702F5" w:rsidP="00F776B8">
      <w:pPr>
        <w:widowControl/>
        <w:adjustRightInd w:val="0"/>
        <w:spacing w:after="160" w:line="276" w:lineRule="auto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İlgili formun onayladığı durumda analiz talebinde bulunan firmaya;</w:t>
      </w:r>
    </w:p>
    <w:p w14:paraId="4192601D" w14:textId="77777777" w:rsidR="007702F5" w:rsidRPr="001943E5" w:rsidRDefault="007702F5" w:rsidP="00F776B8">
      <w:pPr>
        <w:widowControl/>
        <w:numPr>
          <w:ilvl w:val="0"/>
          <w:numId w:val="4"/>
        </w:numPr>
        <w:autoSpaceDE/>
        <w:autoSpaceDN/>
        <w:adjustRightInd w:val="0"/>
        <w:spacing w:after="160" w:line="276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 xml:space="preserve">Analizin yapılabileceği </w:t>
      </w:r>
    </w:p>
    <w:p w14:paraId="277E1F7D" w14:textId="77777777" w:rsidR="007702F5" w:rsidRPr="001943E5" w:rsidRDefault="007702F5" w:rsidP="00F776B8">
      <w:pPr>
        <w:widowControl/>
        <w:numPr>
          <w:ilvl w:val="0"/>
          <w:numId w:val="4"/>
        </w:numPr>
        <w:autoSpaceDE/>
        <w:autoSpaceDN/>
        <w:adjustRightInd w:val="0"/>
        <w:spacing w:after="160" w:line="276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Maliyeti</w:t>
      </w:r>
    </w:p>
    <w:p w14:paraId="2C8AC7EB" w14:textId="77777777" w:rsidR="007702F5" w:rsidRPr="001943E5" w:rsidRDefault="007702F5" w:rsidP="00F776B8">
      <w:pPr>
        <w:widowControl/>
        <w:numPr>
          <w:ilvl w:val="0"/>
          <w:numId w:val="4"/>
        </w:numPr>
        <w:autoSpaceDE/>
        <w:autoSpaceDN/>
        <w:adjustRightInd w:val="0"/>
        <w:spacing w:after="160" w:line="276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Süresi</w:t>
      </w:r>
    </w:p>
    <w:p w14:paraId="63243D1D" w14:textId="77777777" w:rsidR="007702F5" w:rsidRPr="001943E5" w:rsidRDefault="007702F5" w:rsidP="00F776B8">
      <w:pPr>
        <w:widowControl/>
        <w:numPr>
          <w:ilvl w:val="0"/>
          <w:numId w:val="4"/>
        </w:numPr>
        <w:autoSpaceDE/>
        <w:autoSpaceDN/>
        <w:adjustRightInd w:val="0"/>
        <w:spacing w:after="160" w:line="276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Gerekli numune miktarı</w:t>
      </w:r>
    </w:p>
    <w:p w14:paraId="00496AF7" w14:textId="77777777" w:rsidR="007702F5" w:rsidRPr="001943E5" w:rsidRDefault="007702F5" w:rsidP="00F776B8">
      <w:pPr>
        <w:widowControl/>
        <w:numPr>
          <w:ilvl w:val="0"/>
          <w:numId w:val="4"/>
        </w:numPr>
        <w:autoSpaceDE/>
        <w:autoSpaceDN/>
        <w:adjustRightInd w:val="0"/>
        <w:spacing w:after="160" w:line="276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Numunelerin gönderilebileceği tarih gibi bilgileri içeren bir yazı gönderilir. Firmanın kabulü halinde İSTE-BTM koşullarında numunelerin gönderilmesi ve ilgili analizlerin ücretlerinin İSTE-BTM hesabına yatırılması istenir.</w:t>
      </w:r>
    </w:p>
    <w:p w14:paraId="1B9928A6" w14:textId="77777777" w:rsidR="007702F5" w:rsidRPr="001943E5" w:rsidRDefault="007702F5" w:rsidP="00F776B8">
      <w:pPr>
        <w:widowControl/>
        <w:adjustRightInd w:val="0"/>
        <w:spacing w:after="160" w:line="276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Gelen numuneler Numune Kabul Koruma, Taşıma, İmha Prosedürü doğrultusunda kontrol ve kabul edilir.</w:t>
      </w:r>
    </w:p>
    <w:p w14:paraId="5DB93482" w14:textId="77777777" w:rsidR="007702F5" w:rsidRPr="001943E5" w:rsidRDefault="007702F5" w:rsidP="00F776B8">
      <w:pPr>
        <w:widowControl/>
        <w:adjustRightInd w:val="0"/>
        <w:spacing w:after="160" w:line="276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Analizi yapılan numunelere ait Analiz Raporu, Sonuçların Rapor Haline Getirilmesi Prosedürü doğrultusunda hazırlanarak Laboratuvar Müdürü ve Müdür Yardımcısı tarafından imzalanır.</w:t>
      </w:r>
    </w:p>
    <w:p w14:paraId="25203D0A" w14:textId="77777777" w:rsidR="007702F5" w:rsidRPr="001943E5" w:rsidRDefault="007702F5" w:rsidP="00F776B8">
      <w:pPr>
        <w:widowControl/>
        <w:adjustRightInd w:val="0"/>
        <w:spacing w:after="160" w:line="276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Resmî Kurumlar veya firmalarla numune analizlerinin yapılması konusunda sürekli bir bağlantı kurulacaksa bu kurumlarla İSTE-BTM Laboratuvar Müdürü tarafından yıllık ya da uzun süreli sözleşmeler yapılabilir. Sözleşmelerde;</w:t>
      </w:r>
    </w:p>
    <w:p w14:paraId="60D26BFE" w14:textId="77777777" w:rsidR="007702F5" w:rsidRPr="001943E5" w:rsidRDefault="007702F5" w:rsidP="00F776B8">
      <w:pPr>
        <w:widowControl/>
        <w:numPr>
          <w:ilvl w:val="0"/>
          <w:numId w:val="5"/>
        </w:numPr>
        <w:autoSpaceDE/>
        <w:autoSpaceDN/>
        <w:adjustRightInd w:val="0"/>
        <w:spacing w:after="160" w:line="276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Analizlerin ücretleri</w:t>
      </w:r>
    </w:p>
    <w:p w14:paraId="0385D46E" w14:textId="77777777" w:rsidR="007702F5" w:rsidRPr="001943E5" w:rsidRDefault="007702F5" w:rsidP="00F776B8">
      <w:pPr>
        <w:widowControl/>
        <w:numPr>
          <w:ilvl w:val="0"/>
          <w:numId w:val="5"/>
        </w:numPr>
        <w:autoSpaceDE/>
        <w:autoSpaceDN/>
        <w:adjustRightInd w:val="0"/>
        <w:spacing w:after="160" w:line="276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Gelecek numunelerin toplam ve aylara bölünmüş adedi</w:t>
      </w:r>
    </w:p>
    <w:p w14:paraId="40333BAE" w14:textId="77777777" w:rsidR="007702F5" w:rsidRPr="001943E5" w:rsidRDefault="007702F5" w:rsidP="00F776B8">
      <w:pPr>
        <w:widowControl/>
        <w:numPr>
          <w:ilvl w:val="0"/>
          <w:numId w:val="5"/>
        </w:numPr>
        <w:autoSpaceDE/>
        <w:autoSpaceDN/>
        <w:adjustRightInd w:val="0"/>
        <w:spacing w:after="160" w:line="276" w:lineRule="auto"/>
        <w:ind w:left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Numune alma ve İSTE-BTM laboratuvar kabul koşulları vb. bilgiler mutlaka bulunur.</w:t>
      </w:r>
    </w:p>
    <w:p w14:paraId="08855323" w14:textId="77777777" w:rsidR="007702F5" w:rsidRPr="001943E5" w:rsidRDefault="007702F5" w:rsidP="00F776B8">
      <w:pPr>
        <w:widowControl/>
        <w:adjustRightInd w:val="0"/>
        <w:spacing w:after="160" w:line="276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Numuneler laboratuvarımıza gelmeden önce karşılıklı teyit edilmiş analiz başvurularında veya uzun süreli sözleşmelerde İSTE-BTM laboratuvarında cihaz arızası, eleman yetersizliği vb. nedenlerle analizin yapılması ve raporun verilmesinde aksama olabilecekse bu durum derhal ilgili firmaya bildirilir.</w:t>
      </w:r>
    </w:p>
    <w:p w14:paraId="7DD31FC8" w14:textId="77777777" w:rsidR="007702F5" w:rsidRPr="001943E5" w:rsidRDefault="007702F5" w:rsidP="00F776B8">
      <w:pPr>
        <w:widowControl/>
        <w:adjustRightInd w:val="0"/>
        <w:spacing w:after="160" w:line="276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Numuneler İSTE-BTM laboratuvarına kabul edildikten sonra böyle bir problem ortaya çıkmışsa müşterinin oluru da alınarak numuneler uygun koşullar sağlanarak İSTE-BTM laboratuvarı tarafından müşterinin istediği bir laboratuvara gönderilir.</w:t>
      </w:r>
    </w:p>
    <w:p w14:paraId="27773318" w14:textId="77777777" w:rsidR="007702F5" w:rsidRPr="001943E5" w:rsidRDefault="007702F5" w:rsidP="00F776B8">
      <w:pPr>
        <w:widowControl/>
        <w:adjustRightInd w:val="0"/>
        <w:spacing w:after="160" w:line="276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İSTE-BTM tarafından kabul edilen Numune Bilgi ve Sonuç Formları Numune Kabul Sorumluları tarafından Laboratuvar Müdür veya Müdür Yardımcısına teslim edilir.</w:t>
      </w:r>
    </w:p>
    <w:p w14:paraId="22EFE7E0" w14:textId="77777777" w:rsidR="007702F5" w:rsidRPr="001943E5" w:rsidRDefault="007702F5" w:rsidP="00F776B8">
      <w:pPr>
        <w:widowControl/>
        <w:adjustRightInd w:val="0"/>
        <w:spacing w:after="160" w:line="276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Laboratuvar Müdürü ve Müdür Yardımcısı Numune Bilgi ve Sonuç Formlarını değerlendirerek Analiz Sorumlularına dağıtır.</w:t>
      </w:r>
    </w:p>
    <w:p w14:paraId="689F5324" w14:textId="77777777" w:rsidR="007702F5" w:rsidRPr="001943E5" w:rsidRDefault="007702F5" w:rsidP="00F776B8">
      <w:pPr>
        <w:widowControl/>
        <w:adjustRightInd w:val="0"/>
        <w:spacing w:after="160" w:line="276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 xml:space="preserve">Analize başlandıktan sonra müşteri analizden vazgeçerse analiz iptal edilir ve ilgili maliyet müşteriden talep edilir. Müşterinin isteği halinde analizde kullanılmamış numuneler varsa uygun koşullarda müşteriye iade edilir. </w:t>
      </w:r>
    </w:p>
    <w:p w14:paraId="78C10A5C" w14:textId="7DF6F22A" w:rsidR="007702F5" w:rsidRDefault="007702F5" w:rsidP="00F776B8">
      <w:pPr>
        <w:widowControl/>
        <w:adjustRightInd w:val="0"/>
        <w:spacing w:after="160" w:line="276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Cs/>
          <w:color w:val="000000"/>
          <w:lang w:val="tr-TR"/>
        </w:rPr>
        <w:t>İptal edilen analizler Bilgi İletişim (İç Haberleşme) Formu ile Analiz Sorumlularına hemen bildirilir.</w:t>
      </w:r>
    </w:p>
    <w:p w14:paraId="05B53DC8" w14:textId="77777777" w:rsidR="001943E5" w:rsidRPr="001943E5" w:rsidRDefault="001943E5" w:rsidP="00F776B8">
      <w:pPr>
        <w:widowControl/>
        <w:adjustRightInd w:val="0"/>
        <w:spacing w:after="160" w:line="276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</w:p>
    <w:p w14:paraId="20B75479" w14:textId="77777777" w:rsidR="007702F5" w:rsidRPr="001943E5" w:rsidRDefault="007702F5" w:rsidP="00F776B8">
      <w:pPr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rPr>
          <w:rFonts w:ascii="Times New Roman" w:eastAsia="Calibri" w:hAnsi="Times New Roman" w:cs="Times New Roman"/>
          <w:b/>
          <w:color w:val="000000"/>
          <w:lang w:val="tr-TR"/>
        </w:rPr>
      </w:pPr>
      <w:r w:rsidRPr="001943E5">
        <w:rPr>
          <w:rFonts w:ascii="Times New Roman" w:eastAsia="Calibri" w:hAnsi="Times New Roman" w:cs="Times New Roman"/>
          <w:b/>
          <w:color w:val="000000"/>
          <w:lang w:val="tr-TR"/>
        </w:rPr>
        <w:t>İLGİLİ DOKÜMANLAR</w:t>
      </w:r>
    </w:p>
    <w:p w14:paraId="67D2BAFA" w14:textId="0BF52852" w:rsidR="00593177" w:rsidRPr="00593177" w:rsidRDefault="007702F5" w:rsidP="00F776B8">
      <w:pPr>
        <w:pStyle w:val="ListeParagraf"/>
        <w:widowControl/>
        <w:numPr>
          <w:ilvl w:val="0"/>
          <w:numId w:val="11"/>
        </w:numPr>
        <w:autoSpaceDE/>
        <w:autoSpaceDN/>
        <w:adjustRightInd w:val="0"/>
        <w:spacing w:after="160" w:line="276" w:lineRule="auto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593177">
        <w:rPr>
          <w:rFonts w:ascii="Times New Roman" w:eastAsia="Calibri" w:hAnsi="Times New Roman" w:cs="Times New Roman"/>
          <w:bCs/>
          <w:color w:val="000000"/>
          <w:lang w:val="tr-TR"/>
        </w:rPr>
        <w:t>Analiz Başvuru Formu</w:t>
      </w:r>
      <w:r w:rsidR="00593177" w:rsidRPr="00593177">
        <w:rPr>
          <w:rFonts w:ascii="Times New Roman" w:eastAsia="Calibri" w:hAnsi="Times New Roman" w:cs="Times New Roman"/>
          <w:bCs/>
          <w:color w:val="000000"/>
          <w:lang w:val="tr-TR"/>
        </w:rPr>
        <w:t xml:space="preserve"> </w:t>
      </w:r>
    </w:p>
    <w:p w14:paraId="41B51D07" w14:textId="67A95FF2" w:rsidR="007702F5" w:rsidRPr="00593177" w:rsidRDefault="007702F5" w:rsidP="00F776B8">
      <w:pPr>
        <w:pStyle w:val="ListeParagraf"/>
        <w:widowControl/>
        <w:numPr>
          <w:ilvl w:val="0"/>
          <w:numId w:val="9"/>
        </w:numPr>
        <w:autoSpaceDE/>
        <w:autoSpaceDN/>
        <w:adjustRightInd w:val="0"/>
        <w:spacing w:after="160" w:line="276" w:lineRule="auto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593177">
        <w:rPr>
          <w:rFonts w:ascii="Times New Roman" w:eastAsia="Calibri" w:hAnsi="Times New Roman" w:cs="Times New Roman"/>
          <w:bCs/>
          <w:color w:val="000000"/>
          <w:lang w:val="tr-TR"/>
        </w:rPr>
        <w:t>İlk Kez Çalışılacak Analiz Yapılabilirlik Formu</w:t>
      </w:r>
    </w:p>
    <w:p w14:paraId="5C275ADA" w14:textId="72B543D9" w:rsidR="007702F5" w:rsidRPr="00593177" w:rsidRDefault="007702F5" w:rsidP="00F776B8">
      <w:pPr>
        <w:pStyle w:val="ListeParagraf"/>
        <w:widowControl/>
        <w:numPr>
          <w:ilvl w:val="0"/>
          <w:numId w:val="9"/>
        </w:numPr>
        <w:autoSpaceDE/>
        <w:autoSpaceDN/>
        <w:adjustRightInd w:val="0"/>
        <w:spacing w:after="160" w:line="276" w:lineRule="auto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593177">
        <w:rPr>
          <w:rFonts w:ascii="Times New Roman" w:eastAsia="Calibri" w:hAnsi="Times New Roman" w:cs="Times New Roman"/>
          <w:bCs/>
          <w:color w:val="000000"/>
          <w:lang w:val="tr-TR"/>
        </w:rPr>
        <w:t>Numune Bilgi ve Sonuç Formu</w:t>
      </w:r>
    </w:p>
    <w:p w14:paraId="6CD537B5" w14:textId="5D27DD4B" w:rsidR="007702F5" w:rsidRPr="00593177" w:rsidRDefault="007702F5" w:rsidP="00F776B8">
      <w:pPr>
        <w:pStyle w:val="ListeParagraf"/>
        <w:widowControl/>
        <w:numPr>
          <w:ilvl w:val="0"/>
          <w:numId w:val="9"/>
        </w:numPr>
        <w:autoSpaceDE/>
        <w:autoSpaceDN/>
        <w:adjustRightInd w:val="0"/>
        <w:spacing w:after="160" w:line="276" w:lineRule="auto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593177">
        <w:rPr>
          <w:rFonts w:ascii="Times New Roman" w:eastAsia="Calibri" w:hAnsi="Times New Roman" w:cs="Times New Roman"/>
          <w:bCs/>
          <w:color w:val="000000"/>
          <w:lang w:val="tr-TR"/>
        </w:rPr>
        <w:t>Bilgi İletişim (İç Haberleşme) Formu</w:t>
      </w:r>
    </w:p>
    <w:p w14:paraId="4AC704C7" w14:textId="69B15959" w:rsidR="007702F5" w:rsidRPr="00593177" w:rsidRDefault="007702F5" w:rsidP="00F776B8">
      <w:pPr>
        <w:pStyle w:val="ListeParagraf"/>
        <w:widowControl/>
        <w:numPr>
          <w:ilvl w:val="0"/>
          <w:numId w:val="9"/>
        </w:numPr>
        <w:autoSpaceDE/>
        <w:autoSpaceDN/>
        <w:adjustRightInd w:val="0"/>
        <w:spacing w:after="160" w:line="276" w:lineRule="auto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593177">
        <w:rPr>
          <w:rFonts w:ascii="Times New Roman" w:eastAsia="Calibri" w:hAnsi="Times New Roman" w:cs="Times New Roman"/>
          <w:bCs/>
          <w:color w:val="000000"/>
          <w:lang w:val="tr-TR"/>
        </w:rPr>
        <w:t>Laboratuvara Gelen Numuneler İçin Analiz Belirleme Talimatına</w:t>
      </w:r>
    </w:p>
    <w:p w14:paraId="500F2108" w14:textId="3676FFDA" w:rsidR="007702F5" w:rsidRPr="00593177" w:rsidRDefault="007702F5" w:rsidP="00F776B8">
      <w:pPr>
        <w:pStyle w:val="ListeParagraf"/>
        <w:widowControl/>
        <w:numPr>
          <w:ilvl w:val="0"/>
          <w:numId w:val="9"/>
        </w:numPr>
        <w:autoSpaceDE/>
        <w:autoSpaceDN/>
        <w:adjustRightInd w:val="0"/>
        <w:spacing w:after="160" w:line="276" w:lineRule="auto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593177">
        <w:rPr>
          <w:rFonts w:ascii="Times New Roman" w:eastAsia="Calibri" w:hAnsi="Times New Roman" w:cs="Times New Roman"/>
          <w:bCs/>
          <w:color w:val="000000"/>
          <w:lang w:val="tr-TR"/>
        </w:rPr>
        <w:t>Numune Kabul, Koruma, Taşıma, İmha Prosedürü</w:t>
      </w:r>
    </w:p>
    <w:p w14:paraId="6F730878" w14:textId="65F7EECD" w:rsidR="007702F5" w:rsidRPr="00593177" w:rsidRDefault="007702F5" w:rsidP="00F776B8">
      <w:pPr>
        <w:pStyle w:val="ListeParagraf"/>
        <w:widowControl/>
        <w:numPr>
          <w:ilvl w:val="0"/>
          <w:numId w:val="9"/>
        </w:numPr>
        <w:autoSpaceDE/>
        <w:autoSpaceDN/>
        <w:adjustRightInd w:val="0"/>
        <w:spacing w:after="160" w:line="276" w:lineRule="auto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593177">
        <w:rPr>
          <w:rFonts w:ascii="Times New Roman" w:eastAsia="Calibri" w:hAnsi="Times New Roman" w:cs="Times New Roman"/>
          <w:bCs/>
          <w:color w:val="000000"/>
          <w:lang w:val="tr-TR"/>
        </w:rPr>
        <w:t>Sonuçların Rapor Haline Getirilmesi Prosedürü</w:t>
      </w:r>
    </w:p>
    <w:p w14:paraId="2B18D842" w14:textId="2787AFAE" w:rsidR="007702F5" w:rsidRPr="00593177" w:rsidRDefault="007702F5" w:rsidP="00F776B8">
      <w:pPr>
        <w:pStyle w:val="ListeParagraf"/>
        <w:widowControl/>
        <w:numPr>
          <w:ilvl w:val="0"/>
          <w:numId w:val="9"/>
        </w:numPr>
        <w:autoSpaceDE/>
        <w:autoSpaceDN/>
        <w:adjustRightInd w:val="0"/>
        <w:spacing w:after="160" w:line="276" w:lineRule="auto"/>
        <w:jc w:val="both"/>
        <w:rPr>
          <w:rFonts w:ascii="Times New Roman" w:eastAsia="Calibri" w:hAnsi="Times New Roman" w:cs="Times New Roman"/>
          <w:bCs/>
          <w:color w:val="000000"/>
          <w:lang w:val="tr-TR"/>
        </w:rPr>
      </w:pPr>
      <w:r w:rsidRPr="00593177">
        <w:rPr>
          <w:rFonts w:ascii="Times New Roman" w:eastAsia="Calibri" w:hAnsi="Times New Roman" w:cs="Times New Roman"/>
          <w:bCs/>
          <w:color w:val="000000"/>
          <w:lang w:val="tr-TR"/>
        </w:rPr>
        <w:t>Sözleşmeler (varsa)</w:t>
      </w:r>
    </w:p>
    <w:p w14:paraId="732D2EC5" w14:textId="77777777" w:rsidR="007702F5" w:rsidRPr="001943E5" w:rsidRDefault="007702F5" w:rsidP="00F776B8">
      <w:pPr>
        <w:widowControl/>
        <w:autoSpaceDE/>
        <w:autoSpaceDN/>
        <w:spacing w:after="160" w:line="276" w:lineRule="auto"/>
        <w:ind w:left="720"/>
        <w:contextualSpacing/>
        <w:rPr>
          <w:rFonts w:ascii="Times New Roman" w:eastAsia="Calibri" w:hAnsi="Times New Roman" w:cs="Times New Roman"/>
          <w:lang w:val="tr-TR" w:eastAsia="tr-TR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567"/>
        <w:gridCol w:w="3271"/>
        <w:gridCol w:w="3793"/>
      </w:tblGrid>
      <w:tr w:rsidR="007702F5" w:rsidRPr="001943E5" w14:paraId="413DB24A" w14:textId="77777777" w:rsidTr="007702F5">
        <w:trPr>
          <w:trHeight w:val="73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30C2" w14:textId="77777777" w:rsidR="007702F5" w:rsidRPr="001943E5" w:rsidRDefault="007702F5" w:rsidP="00F776B8">
            <w:pPr>
              <w:widowControl/>
              <w:tabs>
                <w:tab w:val="left" w:pos="9990"/>
              </w:tabs>
              <w:autoSpaceDE/>
              <w:autoSpaceDN/>
              <w:spacing w:after="160" w:line="276" w:lineRule="auto"/>
              <w:ind w:right="24"/>
              <w:jc w:val="center"/>
              <w:rPr>
                <w:rFonts w:ascii="Times New Roman" w:eastAsia="Calibri" w:hAnsi="Times New Roman" w:cs="Times New Roman"/>
                <w:b/>
                <w:bCs/>
                <w:lang w:val="tr-TR"/>
              </w:rPr>
            </w:pPr>
            <w:r w:rsidRPr="001943E5">
              <w:rPr>
                <w:rFonts w:ascii="Times New Roman" w:eastAsia="Calibri" w:hAnsi="Times New Roman" w:cs="Times New Roman"/>
                <w:b/>
                <w:bCs/>
                <w:lang w:val="tr-TR"/>
              </w:rPr>
              <w:t>Revizyon No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393F" w14:textId="77777777" w:rsidR="007702F5" w:rsidRPr="001943E5" w:rsidRDefault="007702F5" w:rsidP="00F776B8">
            <w:pPr>
              <w:widowControl/>
              <w:tabs>
                <w:tab w:val="left" w:pos="9990"/>
              </w:tabs>
              <w:autoSpaceDE/>
              <w:autoSpaceDN/>
              <w:spacing w:after="160" w:line="276" w:lineRule="auto"/>
              <w:ind w:right="24"/>
              <w:jc w:val="center"/>
              <w:rPr>
                <w:rFonts w:ascii="Times New Roman" w:eastAsia="Calibri" w:hAnsi="Times New Roman" w:cs="Times New Roman"/>
                <w:b/>
                <w:bCs/>
                <w:lang w:val="tr-TR"/>
              </w:rPr>
            </w:pPr>
            <w:r w:rsidRPr="001943E5">
              <w:rPr>
                <w:rFonts w:ascii="Times New Roman" w:eastAsia="Calibri" w:hAnsi="Times New Roman" w:cs="Times New Roman"/>
                <w:b/>
                <w:bCs/>
                <w:lang w:val="tr-TR"/>
              </w:rPr>
              <w:t>Revizyon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1D9F" w14:textId="77777777" w:rsidR="007702F5" w:rsidRPr="001943E5" w:rsidRDefault="007702F5" w:rsidP="00F776B8">
            <w:pPr>
              <w:widowControl/>
              <w:tabs>
                <w:tab w:val="left" w:pos="9990"/>
              </w:tabs>
              <w:autoSpaceDE/>
              <w:autoSpaceDN/>
              <w:spacing w:after="160" w:line="276" w:lineRule="auto"/>
              <w:ind w:right="24"/>
              <w:jc w:val="center"/>
              <w:rPr>
                <w:rFonts w:ascii="Times New Roman" w:eastAsia="Calibri" w:hAnsi="Times New Roman" w:cs="Times New Roman"/>
                <w:b/>
                <w:bCs/>
                <w:lang w:val="tr-TR"/>
              </w:rPr>
            </w:pPr>
            <w:r w:rsidRPr="001943E5">
              <w:rPr>
                <w:rFonts w:ascii="Times New Roman" w:eastAsia="Calibri" w:hAnsi="Times New Roman" w:cs="Times New Roman"/>
                <w:b/>
                <w:bCs/>
                <w:lang w:val="tr-TR"/>
              </w:rPr>
              <w:t>Madde No/Bölüm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E173" w14:textId="77777777" w:rsidR="007702F5" w:rsidRDefault="007702F5" w:rsidP="00F776B8">
            <w:pPr>
              <w:widowControl/>
              <w:tabs>
                <w:tab w:val="left" w:pos="9990"/>
              </w:tabs>
              <w:autoSpaceDE/>
              <w:autoSpaceDN/>
              <w:spacing w:after="160" w:line="276" w:lineRule="auto"/>
              <w:ind w:right="24"/>
              <w:jc w:val="center"/>
              <w:rPr>
                <w:rFonts w:ascii="Times New Roman" w:eastAsia="Calibri" w:hAnsi="Times New Roman" w:cs="Times New Roman"/>
                <w:b/>
                <w:bCs/>
                <w:lang w:val="tr-TR"/>
              </w:rPr>
            </w:pPr>
            <w:r w:rsidRPr="001943E5">
              <w:rPr>
                <w:rFonts w:ascii="Times New Roman" w:eastAsia="Calibri" w:hAnsi="Times New Roman" w:cs="Times New Roman"/>
                <w:b/>
                <w:bCs/>
                <w:lang w:val="tr-TR"/>
              </w:rPr>
              <w:t>Değişiklik Açıklaması / Nedeni</w:t>
            </w:r>
          </w:p>
          <w:p w14:paraId="0D15EF69" w14:textId="77777777" w:rsidR="00F776B8" w:rsidRDefault="00F776B8" w:rsidP="00F776B8">
            <w:pPr>
              <w:widowControl/>
              <w:tabs>
                <w:tab w:val="left" w:pos="9990"/>
              </w:tabs>
              <w:autoSpaceDE/>
              <w:autoSpaceDN/>
              <w:spacing w:after="160" w:line="276" w:lineRule="auto"/>
              <w:ind w:right="24"/>
              <w:jc w:val="center"/>
              <w:rPr>
                <w:rFonts w:ascii="Times New Roman" w:eastAsia="Calibri" w:hAnsi="Times New Roman" w:cs="Times New Roman"/>
                <w:b/>
                <w:bCs/>
                <w:lang w:val="tr-TR"/>
              </w:rPr>
            </w:pPr>
          </w:p>
          <w:p w14:paraId="247540A5" w14:textId="77777777" w:rsidR="00F776B8" w:rsidRPr="001943E5" w:rsidRDefault="00F776B8" w:rsidP="00F776B8">
            <w:pPr>
              <w:widowControl/>
              <w:tabs>
                <w:tab w:val="left" w:pos="9990"/>
              </w:tabs>
              <w:autoSpaceDE/>
              <w:autoSpaceDN/>
              <w:spacing w:after="160" w:line="276" w:lineRule="auto"/>
              <w:ind w:right="24"/>
              <w:jc w:val="center"/>
              <w:rPr>
                <w:rFonts w:ascii="Times New Roman" w:eastAsia="Calibri" w:hAnsi="Times New Roman" w:cs="Times New Roman"/>
                <w:b/>
                <w:bCs/>
                <w:lang w:val="tr-TR"/>
              </w:rPr>
            </w:pPr>
          </w:p>
        </w:tc>
      </w:tr>
    </w:tbl>
    <w:p w14:paraId="4E9E4ABE" w14:textId="77777777" w:rsidR="00316953" w:rsidRPr="001943E5" w:rsidRDefault="00316953" w:rsidP="00F776B8">
      <w:pPr>
        <w:pStyle w:val="KonuBal"/>
        <w:spacing w:line="276" w:lineRule="auto"/>
        <w:ind w:left="0"/>
      </w:pPr>
    </w:p>
    <w:p w14:paraId="6A5D7BE6" w14:textId="77777777" w:rsidR="00316953" w:rsidRPr="001943E5" w:rsidRDefault="00316953" w:rsidP="00F776B8">
      <w:pPr>
        <w:pStyle w:val="KonuBal"/>
        <w:spacing w:line="276" w:lineRule="auto"/>
      </w:pPr>
    </w:p>
    <w:p w14:paraId="535231A1" w14:textId="77777777" w:rsidR="00316953" w:rsidRPr="001943E5" w:rsidRDefault="00316953" w:rsidP="00F776B8">
      <w:pPr>
        <w:pStyle w:val="KonuBal"/>
        <w:spacing w:line="276" w:lineRule="auto"/>
      </w:pPr>
    </w:p>
    <w:p w14:paraId="208FCE34" w14:textId="77777777" w:rsidR="00316953" w:rsidRPr="001943E5" w:rsidRDefault="00316953" w:rsidP="00F776B8">
      <w:pPr>
        <w:pStyle w:val="KonuBal"/>
        <w:spacing w:line="276" w:lineRule="auto"/>
      </w:pPr>
    </w:p>
    <w:p w14:paraId="6BC65A3B" w14:textId="77777777" w:rsidR="00316953" w:rsidRPr="001943E5" w:rsidRDefault="00316953" w:rsidP="00F776B8">
      <w:pPr>
        <w:pStyle w:val="KonuBal"/>
        <w:spacing w:line="276" w:lineRule="auto"/>
      </w:pPr>
    </w:p>
    <w:p w14:paraId="619AED16" w14:textId="77777777" w:rsidR="00316953" w:rsidRPr="001943E5" w:rsidRDefault="00316953" w:rsidP="00F776B8">
      <w:pPr>
        <w:pStyle w:val="KonuBal"/>
        <w:spacing w:line="276" w:lineRule="auto"/>
      </w:pPr>
    </w:p>
    <w:p w14:paraId="2E0B0D32" w14:textId="77777777" w:rsidR="00316953" w:rsidRPr="001943E5" w:rsidRDefault="00316953" w:rsidP="00F776B8">
      <w:pPr>
        <w:pStyle w:val="KonuBal"/>
        <w:spacing w:line="276" w:lineRule="auto"/>
      </w:pPr>
    </w:p>
    <w:p w14:paraId="77D2D006" w14:textId="77777777" w:rsidR="00316953" w:rsidRPr="001943E5" w:rsidRDefault="00316953" w:rsidP="00F776B8">
      <w:pPr>
        <w:pStyle w:val="KonuBal"/>
        <w:spacing w:line="276" w:lineRule="auto"/>
      </w:pPr>
    </w:p>
    <w:p w14:paraId="68139754" w14:textId="77777777" w:rsidR="00316953" w:rsidRPr="001943E5" w:rsidRDefault="00316953" w:rsidP="00F776B8">
      <w:pPr>
        <w:pStyle w:val="KonuBal"/>
        <w:spacing w:line="276" w:lineRule="auto"/>
      </w:pPr>
    </w:p>
    <w:p w14:paraId="13C5D1DA" w14:textId="77777777" w:rsidR="00316953" w:rsidRPr="001943E5" w:rsidRDefault="00316953" w:rsidP="00F776B8">
      <w:pPr>
        <w:pStyle w:val="KonuBal"/>
        <w:spacing w:line="276" w:lineRule="auto"/>
      </w:pPr>
    </w:p>
    <w:sectPr w:rsidR="00316953" w:rsidRPr="001943E5" w:rsidSect="00C61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BF86" w14:textId="77777777" w:rsidR="00ED67FA" w:rsidRDefault="00ED67FA" w:rsidP="007746F3">
      <w:r>
        <w:separator/>
      </w:r>
    </w:p>
  </w:endnote>
  <w:endnote w:type="continuationSeparator" w:id="0">
    <w:p w14:paraId="710C77C7" w14:textId="77777777" w:rsidR="00ED67FA" w:rsidRDefault="00ED67FA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2B04" w14:textId="77777777" w:rsidR="00F776B8" w:rsidRDefault="00F776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1"/>
      <w:tblW w:w="9781" w:type="dxa"/>
      <w:tblInd w:w="-5" w:type="dxa"/>
      <w:shd w:val="clear" w:color="auto" w:fill="A6A6A6"/>
      <w:tblLook w:val="04A0" w:firstRow="1" w:lastRow="0" w:firstColumn="1" w:lastColumn="0" w:noHBand="0" w:noVBand="1"/>
    </w:tblPr>
    <w:tblGrid>
      <w:gridCol w:w="3289"/>
      <w:gridCol w:w="3799"/>
      <w:gridCol w:w="2693"/>
    </w:tblGrid>
    <w:tr w:rsidR="007746F3" w14:paraId="633DDC21" w14:textId="77777777" w:rsidTr="001943E5">
      <w:trPr>
        <w:trHeight w:val="699"/>
      </w:trPr>
      <w:tc>
        <w:tcPr>
          <w:tcW w:w="328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3FFAEDCB" w14:textId="77777777" w:rsidR="007746F3" w:rsidRPr="007702F5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  <w:r w:rsidRPr="007702F5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Hazırlayan</w:t>
          </w:r>
        </w:p>
        <w:p w14:paraId="1881658E" w14:textId="77777777" w:rsidR="007746F3" w:rsidRPr="007702F5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</w:p>
        <w:p w14:paraId="25BB067B" w14:textId="35C37D4C" w:rsidR="007746F3" w:rsidRDefault="000D30D7" w:rsidP="0013061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D30D7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69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D778" w14:textId="77777777" w:rsidR="00F776B8" w:rsidRDefault="00F776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B98F" w14:textId="77777777" w:rsidR="00ED67FA" w:rsidRDefault="00ED67FA" w:rsidP="007746F3">
      <w:r>
        <w:separator/>
      </w:r>
    </w:p>
  </w:footnote>
  <w:footnote w:type="continuationSeparator" w:id="0">
    <w:p w14:paraId="20D74956" w14:textId="77777777" w:rsidR="00ED67FA" w:rsidRDefault="00ED67FA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6EBF" w14:textId="77777777" w:rsidR="00F776B8" w:rsidRDefault="00F776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410D5ADA" w:rsidR="007746F3" w:rsidRDefault="007746F3">
    <w:pPr>
      <w:pStyle w:val="stBilgi"/>
    </w:pPr>
  </w:p>
  <w:tbl>
    <w:tblPr>
      <w:tblStyle w:val="TabloKlavuzu"/>
      <w:tblW w:w="9777" w:type="dxa"/>
      <w:tblInd w:w="-5" w:type="dxa"/>
      <w:tblLook w:val="04A0" w:firstRow="1" w:lastRow="0" w:firstColumn="1" w:lastColumn="0" w:noHBand="0" w:noVBand="1"/>
    </w:tblPr>
    <w:tblGrid>
      <w:gridCol w:w="1843"/>
      <w:gridCol w:w="1843"/>
      <w:gridCol w:w="2573"/>
      <w:gridCol w:w="1713"/>
      <w:gridCol w:w="1805"/>
    </w:tblGrid>
    <w:tr w:rsidR="007C7F65" w:rsidRPr="00B36592" w14:paraId="27AC2E93" w14:textId="77777777" w:rsidTr="001943E5">
      <w:trPr>
        <w:trHeight w:val="908"/>
      </w:trPr>
      <w:tc>
        <w:tcPr>
          <w:tcW w:w="1843" w:type="dxa"/>
          <w:vMerge w:val="restart"/>
          <w:vAlign w:val="center"/>
        </w:tcPr>
        <w:p w14:paraId="2771A10F" w14:textId="77777777" w:rsidR="007C7F65" w:rsidRPr="00B36592" w:rsidRDefault="007C7F65" w:rsidP="007746F3">
          <w:pPr>
            <w:jc w:val="center"/>
            <w:rPr>
              <w:sz w:val="20"/>
            </w:rPr>
          </w:pPr>
          <w:bookmarkStart w:id="2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1FF94B92" wp14:editId="51F8F5B1">
                <wp:simplePos x="0" y="0"/>
                <wp:positionH relativeFrom="column">
                  <wp:posOffset>42545</wp:posOffset>
                </wp:positionH>
                <wp:positionV relativeFrom="paragraph">
                  <wp:posOffset>-1270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4" w:type="dxa"/>
          <w:gridSpan w:val="4"/>
          <w:vAlign w:val="center"/>
        </w:tcPr>
        <w:p w14:paraId="4D3C91A4" w14:textId="6AB3A167" w:rsidR="007C7F65" w:rsidRPr="00AC420E" w:rsidRDefault="007C7F65" w:rsidP="007702F5">
          <w:pPr>
            <w:jc w:val="center"/>
            <w:rPr>
              <w:rFonts w:ascii="Times New Roman" w:hAnsi="Times New Roman" w:cs="Times New Roman"/>
              <w:sz w:val="20"/>
            </w:rPr>
          </w:pPr>
          <w:r w:rsidRPr="007702F5">
            <w:rPr>
              <w:rFonts w:ascii="Times New Roman" w:hAnsi="Times New Roman" w:cs="Times New Roman"/>
            </w:rPr>
            <w:t xml:space="preserve">TALEPLERİN, TEKLİFLERİN VE SÖZLEŞMELERİN GÖZDEN GEÇİRİLMESİ </w:t>
          </w:r>
          <w:r w:rsidR="00F776B8" w:rsidRPr="00F776B8">
            <w:rPr>
              <w:rFonts w:ascii="Times New Roman" w:hAnsi="Times New Roman" w:cs="Times New Roman"/>
              <w:lang w:val="en-US"/>
            </w:rPr>
            <w:t>TALİMATI</w:t>
          </w:r>
        </w:p>
      </w:tc>
    </w:tr>
    <w:tr w:rsidR="007746F3" w:rsidRPr="00B36592" w14:paraId="6F2E117F" w14:textId="77777777" w:rsidTr="001943E5">
      <w:trPr>
        <w:trHeight w:hRule="exact" w:val="258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573" w:type="dxa"/>
          <w:vAlign w:val="center"/>
        </w:tcPr>
        <w:p w14:paraId="528E9E3C" w14:textId="02D9B669" w:rsidR="007746F3" w:rsidRPr="00837053" w:rsidRDefault="00A357B3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TLM-</w:t>
          </w:r>
          <w:r w:rsidR="0013061A">
            <w:rPr>
              <w:rFonts w:ascii="Times New Roman" w:hAnsi="Times New Roman" w:cs="Times New Roman"/>
            </w:rPr>
            <w:t>72</w:t>
          </w:r>
        </w:p>
      </w:tc>
      <w:tc>
        <w:tcPr>
          <w:tcW w:w="1713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05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9A1837" w:rsidRPr="00B36592" w14:paraId="5DED7287" w14:textId="77777777" w:rsidTr="001943E5">
      <w:trPr>
        <w:trHeight w:hRule="exact" w:val="247"/>
      </w:trPr>
      <w:tc>
        <w:tcPr>
          <w:tcW w:w="1843" w:type="dxa"/>
          <w:vMerge/>
          <w:vAlign w:val="center"/>
        </w:tcPr>
        <w:p w14:paraId="55622155" w14:textId="77777777" w:rsidR="009A1837" w:rsidRPr="00B36592" w:rsidRDefault="009A1837" w:rsidP="009A1837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0A59ECF" w14:textId="77777777" w:rsidR="009A1837" w:rsidRPr="00837053" w:rsidRDefault="009A1837" w:rsidP="009A183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573" w:type="dxa"/>
          <w:vAlign w:val="center"/>
        </w:tcPr>
        <w:p w14:paraId="5CCA3860" w14:textId="40644041" w:rsidR="009A1837" w:rsidRPr="00837053" w:rsidRDefault="009A1837" w:rsidP="009A1837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13" w:type="dxa"/>
          <w:vAlign w:val="center"/>
        </w:tcPr>
        <w:p w14:paraId="54E19829" w14:textId="77777777" w:rsidR="009A1837" w:rsidRPr="00837053" w:rsidRDefault="009A1837" w:rsidP="009A183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05" w:type="dxa"/>
          <w:vAlign w:val="center"/>
        </w:tcPr>
        <w:p w14:paraId="6D973C33" w14:textId="77777777" w:rsidR="009A1837" w:rsidRPr="00837053" w:rsidRDefault="009A1837" w:rsidP="009A1837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1943E5">
      <w:trPr>
        <w:trHeight w:hRule="exact" w:val="247"/>
      </w:trPr>
      <w:tc>
        <w:tcPr>
          <w:tcW w:w="1843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416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13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05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1F8A10DC" w:rsidR="00316953" w:rsidRDefault="00F776B8" w:rsidP="00316953">
              <w:pPr>
                <w:pStyle w:val="AltBilgi"/>
              </w:pPr>
              <w:r>
                <w:t>4</w:t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2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D0CA" w14:textId="77777777" w:rsidR="00F776B8" w:rsidRDefault="00F776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04D"/>
    <w:multiLevelType w:val="hybridMultilevel"/>
    <w:tmpl w:val="A0E88A42"/>
    <w:lvl w:ilvl="0" w:tplc="041F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850771A"/>
    <w:multiLevelType w:val="hybridMultilevel"/>
    <w:tmpl w:val="C8BE9972"/>
    <w:lvl w:ilvl="0" w:tplc="041F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1EB657BE"/>
    <w:multiLevelType w:val="hybridMultilevel"/>
    <w:tmpl w:val="DAB840F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665EB7"/>
    <w:multiLevelType w:val="hybridMultilevel"/>
    <w:tmpl w:val="CE541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DDE13DD"/>
    <w:multiLevelType w:val="multilevel"/>
    <w:tmpl w:val="E7425638"/>
    <w:lvl w:ilvl="0">
      <w:start w:val="1"/>
      <w:numFmt w:val="decimal"/>
      <w:lvlText w:val="%1."/>
      <w:lvlJc w:val="left"/>
      <w:pPr>
        <w:ind w:left="397" w:hanging="397"/>
      </w:pPr>
      <w:rPr>
        <w:b/>
      </w:rPr>
    </w:lvl>
    <w:lvl w:ilvl="1">
      <w:start w:val="1"/>
      <w:numFmt w:val="decimal"/>
      <w:lvlText w:val="%1.%2."/>
      <w:lvlJc w:val="left"/>
      <w:pPr>
        <w:ind w:left="397" w:hanging="397"/>
      </w:pPr>
      <w:rPr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b/>
      </w:rPr>
    </w:lvl>
    <w:lvl w:ilvl="3">
      <w:start w:val="1"/>
      <w:numFmt w:val="decimal"/>
      <w:lvlText w:val="%1.%2.%3.%4."/>
      <w:lvlJc w:val="left"/>
      <w:pPr>
        <w:ind w:left="397" w:hanging="397"/>
      </w:pPr>
    </w:lvl>
    <w:lvl w:ilvl="4">
      <w:start w:val="1"/>
      <w:numFmt w:val="decimal"/>
      <w:lvlText w:val="%1.%2.%3.%4.%5."/>
      <w:lvlJc w:val="left"/>
      <w:pPr>
        <w:ind w:left="397" w:hanging="397"/>
      </w:pPr>
    </w:lvl>
    <w:lvl w:ilvl="5">
      <w:start w:val="1"/>
      <w:numFmt w:val="decimal"/>
      <w:lvlText w:val="%1.%2.%3.%4.%5.%6."/>
      <w:lvlJc w:val="left"/>
      <w:pPr>
        <w:ind w:left="397" w:hanging="397"/>
      </w:pPr>
    </w:lvl>
    <w:lvl w:ilvl="6">
      <w:start w:val="1"/>
      <w:numFmt w:val="decimal"/>
      <w:lvlText w:val="%1.%2.%3.%4.%5.%6.%7."/>
      <w:lvlJc w:val="left"/>
      <w:pPr>
        <w:ind w:left="397" w:hanging="397"/>
      </w:pPr>
    </w:lvl>
    <w:lvl w:ilvl="7">
      <w:start w:val="1"/>
      <w:numFmt w:val="decimal"/>
      <w:lvlText w:val="%1.%2.%3.%4.%5.%6.%7.%8."/>
      <w:lvlJc w:val="left"/>
      <w:pPr>
        <w:ind w:left="397" w:hanging="397"/>
      </w:pPr>
    </w:lvl>
    <w:lvl w:ilvl="8">
      <w:start w:val="1"/>
      <w:numFmt w:val="decimal"/>
      <w:lvlText w:val="%1.%2.%3.%4.%5.%6.%7.%8.%9."/>
      <w:lvlJc w:val="left"/>
      <w:pPr>
        <w:ind w:left="397" w:hanging="397"/>
      </w:pPr>
    </w:lvl>
  </w:abstractNum>
  <w:abstractNum w:abstractNumId="5" w15:restartNumberingAfterBreak="0">
    <w:nsid w:val="622A425E"/>
    <w:multiLevelType w:val="hybridMultilevel"/>
    <w:tmpl w:val="C840D4D8"/>
    <w:lvl w:ilvl="0" w:tplc="041F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6AC14177"/>
    <w:multiLevelType w:val="hybridMultilevel"/>
    <w:tmpl w:val="692C4F10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>
      <w:start w:val="1"/>
      <w:numFmt w:val="lowerLetter"/>
      <w:lvlText w:val="%2."/>
      <w:lvlJc w:val="left"/>
      <w:pPr>
        <w:ind w:left="2880" w:hanging="360"/>
      </w:pPr>
    </w:lvl>
    <w:lvl w:ilvl="2" w:tplc="041F001B">
      <w:start w:val="1"/>
      <w:numFmt w:val="lowerRoman"/>
      <w:lvlText w:val="%3."/>
      <w:lvlJc w:val="right"/>
      <w:pPr>
        <w:ind w:left="3600" w:hanging="180"/>
      </w:pPr>
    </w:lvl>
    <w:lvl w:ilvl="3" w:tplc="041F000F">
      <w:start w:val="1"/>
      <w:numFmt w:val="decimal"/>
      <w:lvlText w:val="%4."/>
      <w:lvlJc w:val="left"/>
      <w:pPr>
        <w:ind w:left="4320" w:hanging="360"/>
      </w:pPr>
    </w:lvl>
    <w:lvl w:ilvl="4" w:tplc="041F0019">
      <w:start w:val="1"/>
      <w:numFmt w:val="lowerLetter"/>
      <w:lvlText w:val="%5."/>
      <w:lvlJc w:val="left"/>
      <w:pPr>
        <w:ind w:left="5040" w:hanging="360"/>
      </w:pPr>
    </w:lvl>
    <w:lvl w:ilvl="5" w:tplc="041F001B">
      <w:start w:val="1"/>
      <w:numFmt w:val="lowerRoman"/>
      <w:lvlText w:val="%6."/>
      <w:lvlJc w:val="right"/>
      <w:pPr>
        <w:ind w:left="5760" w:hanging="180"/>
      </w:pPr>
    </w:lvl>
    <w:lvl w:ilvl="6" w:tplc="041F000F">
      <w:start w:val="1"/>
      <w:numFmt w:val="decimal"/>
      <w:lvlText w:val="%7."/>
      <w:lvlJc w:val="left"/>
      <w:pPr>
        <w:ind w:left="6480" w:hanging="360"/>
      </w:pPr>
    </w:lvl>
    <w:lvl w:ilvl="7" w:tplc="041F0019">
      <w:start w:val="1"/>
      <w:numFmt w:val="lowerLetter"/>
      <w:lvlText w:val="%8."/>
      <w:lvlJc w:val="left"/>
      <w:pPr>
        <w:ind w:left="7200" w:hanging="360"/>
      </w:pPr>
    </w:lvl>
    <w:lvl w:ilvl="8" w:tplc="041F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2EE5F59"/>
    <w:multiLevelType w:val="hybridMultilevel"/>
    <w:tmpl w:val="4404E4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22CD8"/>
    <w:multiLevelType w:val="hybridMultilevel"/>
    <w:tmpl w:val="29F04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451D4"/>
    <w:multiLevelType w:val="hybridMultilevel"/>
    <w:tmpl w:val="0FBC18CE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85339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0760819">
    <w:abstractNumId w:val="2"/>
  </w:num>
  <w:num w:numId="3" w16cid:durableId="1092706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2299956">
    <w:abstractNumId w:val="0"/>
  </w:num>
  <w:num w:numId="5" w16cid:durableId="394010271">
    <w:abstractNumId w:val="9"/>
  </w:num>
  <w:num w:numId="6" w16cid:durableId="1260067762">
    <w:abstractNumId w:val="3"/>
  </w:num>
  <w:num w:numId="7" w16cid:durableId="848328582">
    <w:abstractNumId w:val="6"/>
  </w:num>
  <w:num w:numId="8" w16cid:durableId="347487124">
    <w:abstractNumId w:val="1"/>
  </w:num>
  <w:num w:numId="9" w16cid:durableId="345182113">
    <w:abstractNumId w:val="7"/>
  </w:num>
  <w:num w:numId="10" w16cid:durableId="973100624">
    <w:abstractNumId w:val="5"/>
  </w:num>
  <w:num w:numId="11" w16cid:durableId="1863594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29"/>
    <w:rsid w:val="000D30D7"/>
    <w:rsid w:val="0013061A"/>
    <w:rsid w:val="001943E5"/>
    <w:rsid w:val="001C0EF4"/>
    <w:rsid w:val="00216B3D"/>
    <w:rsid w:val="00287D96"/>
    <w:rsid w:val="00316953"/>
    <w:rsid w:val="003A5E4A"/>
    <w:rsid w:val="0042114C"/>
    <w:rsid w:val="004340AC"/>
    <w:rsid w:val="00453B44"/>
    <w:rsid w:val="0050729E"/>
    <w:rsid w:val="00593177"/>
    <w:rsid w:val="005B2C99"/>
    <w:rsid w:val="005D3B33"/>
    <w:rsid w:val="005F3EF5"/>
    <w:rsid w:val="006756EB"/>
    <w:rsid w:val="006931FF"/>
    <w:rsid w:val="007702F5"/>
    <w:rsid w:val="007746F3"/>
    <w:rsid w:val="007C7F65"/>
    <w:rsid w:val="009A1837"/>
    <w:rsid w:val="009A6748"/>
    <w:rsid w:val="00A357B3"/>
    <w:rsid w:val="00AA2CB6"/>
    <w:rsid w:val="00AB09B2"/>
    <w:rsid w:val="00AC420E"/>
    <w:rsid w:val="00AD2629"/>
    <w:rsid w:val="00B00785"/>
    <w:rsid w:val="00B27D70"/>
    <w:rsid w:val="00B33F63"/>
    <w:rsid w:val="00B43330"/>
    <w:rsid w:val="00B5142A"/>
    <w:rsid w:val="00BC69D5"/>
    <w:rsid w:val="00C61090"/>
    <w:rsid w:val="00CF7059"/>
    <w:rsid w:val="00ED67FA"/>
    <w:rsid w:val="00F7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2F44410F-E90B-4BC4-8A8E-202845A9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10</cp:revision>
  <dcterms:created xsi:type="dcterms:W3CDTF">2024-01-02T12:03:00Z</dcterms:created>
  <dcterms:modified xsi:type="dcterms:W3CDTF">2025-02-13T11:19:00Z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