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E7FDD" w14:textId="77777777" w:rsidR="00316953" w:rsidRPr="000C23C5" w:rsidRDefault="00316953" w:rsidP="004A2771">
      <w:pPr>
        <w:pStyle w:val="KonuBal"/>
        <w:ind w:left="0"/>
      </w:pPr>
    </w:p>
    <w:p w14:paraId="0A5C3EFB" w14:textId="77777777" w:rsidR="004A2771" w:rsidRPr="000C23C5" w:rsidRDefault="004A2771" w:rsidP="004A2771">
      <w:pPr>
        <w:widowControl/>
        <w:numPr>
          <w:ilvl w:val="0"/>
          <w:numId w:val="1"/>
        </w:numPr>
        <w:autoSpaceDE/>
        <w:autoSpaceDN/>
        <w:spacing w:after="200" w:line="360" w:lineRule="auto"/>
        <w:ind w:left="426"/>
        <w:contextualSpacing/>
        <w:jc w:val="both"/>
        <w:rPr>
          <w:rFonts w:ascii="Times New Roman" w:eastAsia="Times New Roman" w:hAnsi="Times New Roman" w:cs="Times New Roman"/>
          <w:b/>
          <w:lang w:val="tr-TR" w:eastAsia="tr-TR"/>
        </w:rPr>
      </w:pPr>
      <w:r w:rsidRPr="000C23C5">
        <w:rPr>
          <w:rFonts w:ascii="Times New Roman" w:eastAsia="Times New Roman" w:hAnsi="Times New Roman" w:cs="Times New Roman"/>
          <w:b/>
          <w:lang w:val="tr-TR" w:eastAsia="tr-TR"/>
        </w:rPr>
        <w:t>AMAÇ</w:t>
      </w:r>
    </w:p>
    <w:p w14:paraId="74E42784" w14:textId="3E7D6E4B" w:rsidR="004A2771" w:rsidRPr="000C23C5" w:rsidRDefault="004A2771" w:rsidP="005414DF">
      <w:pPr>
        <w:widowControl/>
        <w:autoSpaceDE/>
        <w:autoSpaceDN/>
        <w:spacing w:line="360" w:lineRule="auto"/>
        <w:ind w:firstLine="567"/>
        <w:jc w:val="both"/>
        <w:rPr>
          <w:rFonts w:ascii="Times New Roman" w:eastAsia="Times New Roman" w:hAnsi="Times New Roman" w:cs="Times New Roman"/>
          <w:lang w:val="tr-TR" w:eastAsia="tr-TR"/>
        </w:rPr>
      </w:pPr>
      <w:r w:rsidRPr="000C23C5">
        <w:rPr>
          <w:rFonts w:ascii="Times New Roman" w:eastAsia="Times New Roman" w:hAnsi="Times New Roman" w:cs="Times New Roman"/>
          <w:lang w:val="tr-TR" w:eastAsia="tr-TR"/>
        </w:rPr>
        <w:t>İskenderun Teknik Üniversitesi, Bilim ve Teknoloji Uygulama ve Araştırma Merkezi (İSTE-BTM) laboratuvarında gerçekleştirilen analiz sonuçlarının geçerliliğini izlemek ve doğrulamak, uygunsuzlukları saptamak ve düzeltilmesine yönelik faaliyetleri sağlamaktır.</w:t>
      </w:r>
    </w:p>
    <w:p w14:paraId="6FCCF746" w14:textId="77777777" w:rsidR="004A2771" w:rsidRPr="000C23C5" w:rsidRDefault="004A2771" w:rsidP="004A2771">
      <w:pPr>
        <w:widowControl/>
        <w:numPr>
          <w:ilvl w:val="0"/>
          <w:numId w:val="1"/>
        </w:numPr>
        <w:autoSpaceDE/>
        <w:autoSpaceDN/>
        <w:spacing w:after="200" w:line="360" w:lineRule="auto"/>
        <w:ind w:left="426"/>
        <w:contextualSpacing/>
        <w:jc w:val="both"/>
        <w:rPr>
          <w:rFonts w:ascii="Times New Roman" w:eastAsia="Times New Roman" w:hAnsi="Times New Roman" w:cs="Times New Roman"/>
          <w:b/>
          <w:lang w:val="tr-TR" w:eastAsia="tr-TR"/>
        </w:rPr>
      </w:pPr>
      <w:r w:rsidRPr="000C23C5">
        <w:rPr>
          <w:rFonts w:ascii="Times New Roman" w:eastAsia="Times New Roman" w:hAnsi="Times New Roman" w:cs="Times New Roman"/>
          <w:b/>
          <w:lang w:val="tr-TR" w:eastAsia="tr-TR"/>
        </w:rPr>
        <w:t>KAPSAM</w:t>
      </w:r>
    </w:p>
    <w:p w14:paraId="51427F15" w14:textId="6CFD0703" w:rsidR="004A2771" w:rsidRPr="000C23C5" w:rsidRDefault="004A2771" w:rsidP="005414DF">
      <w:pPr>
        <w:widowControl/>
        <w:autoSpaceDE/>
        <w:autoSpaceDN/>
        <w:spacing w:line="360" w:lineRule="auto"/>
        <w:ind w:firstLine="567"/>
        <w:jc w:val="both"/>
        <w:rPr>
          <w:rFonts w:ascii="Times New Roman" w:eastAsia="Times New Roman" w:hAnsi="Times New Roman" w:cs="Times New Roman"/>
          <w:lang w:val="tr-TR" w:eastAsia="tr-TR"/>
        </w:rPr>
      </w:pPr>
      <w:r w:rsidRPr="000C23C5">
        <w:rPr>
          <w:rFonts w:ascii="Times New Roman" w:eastAsia="Times New Roman" w:hAnsi="Times New Roman" w:cs="Times New Roman"/>
          <w:lang w:val="tr-TR" w:eastAsia="tr-TR"/>
        </w:rPr>
        <w:t xml:space="preserve">İSTE-BTM laboratuvarında yapılan tüm analizleri kapsar.  </w:t>
      </w:r>
    </w:p>
    <w:p w14:paraId="7F122A2F" w14:textId="77777777" w:rsidR="004A2771" w:rsidRPr="000C23C5" w:rsidRDefault="004A2771" w:rsidP="004A2771">
      <w:pPr>
        <w:widowControl/>
        <w:numPr>
          <w:ilvl w:val="0"/>
          <w:numId w:val="1"/>
        </w:numPr>
        <w:autoSpaceDE/>
        <w:autoSpaceDN/>
        <w:spacing w:after="200" w:line="360" w:lineRule="auto"/>
        <w:ind w:left="426"/>
        <w:contextualSpacing/>
        <w:jc w:val="both"/>
        <w:rPr>
          <w:rFonts w:ascii="Times New Roman" w:eastAsia="Times New Roman" w:hAnsi="Times New Roman" w:cs="Times New Roman"/>
          <w:b/>
          <w:lang w:val="tr-TR" w:eastAsia="tr-TR"/>
        </w:rPr>
      </w:pPr>
      <w:r w:rsidRPr="000C23C5">
        <w:rPr>
          <w:rFonts w:ascii="Times New Roman" w:eastAsia="Times New Roman" w:hAnsi="Times New Roman" w:cs="Times New Roman"/>
          <w:b/>
          <w:lang w:val="tr-TR" w:eastAsia="tr-TR"/>
        </w:rPr>
        <w:t>SORUMLULAR</w:t>
      </w:r>
    </w:p>
    <w:p w14:paraId="6C60CFE7" w14:textId="42030124" w:rsidR="004A2771" w:rsidRPr="005414DF" w:rsidRDefault="004A2771" w:rsidP="005414DF">
      <w:pPr>
        <w:widowControl/>
        <w:adjustRightInd w:val="0"/>
        <w:spacing w:after="160" w:line="360" w:lineRule="auto"/>
        <w:ind w:firstLine="567"/>
        <w:jc w:val="both"/>
        <w:rPr>
          <w:rFonts w:ascii="Times New Roman" w:eastAsia="Calibri" w:hAnsi="Times New Roman" w:cs="Times New Roman"/>
          <w:b/>
          <w:color w:val="000000"/>
          <w:lang w:val="tr-TR"/>
        </w:rPr>
      </w:pPr>
      <w:r w:rsidRPr="000C23C5">
        <w:rPr>
          <w:rFonts w:ascii="Times New Roman" w:eastAsia="Calibri" w:hAnsi="Times New Roman" w:cs="Times New Roman"/>
          <w:color w:val="000000"/>
          <w:lang w:val="tr-TR"/>
        </w:rPr>
        <w:t>İSTE-BTM Laboratuvar Müdürü/Müdür Yardımcısı ve Analiz Sorumluları</w:t>
      </w:r>
    </w:p>
    <w:p w14:paraId="5914CCC6" w14:textId="77777777" w:rsidR="004A2771" w:rsidRPr="000C23C5" w:rsidRDefault="004A2771" w:rsidP="004A2771">
      <w:pPr>
        <w:widowControl/>
        <w:numPr>
          <w:ilvl w:val="0"/>
          <w:numId w:val="1"/>
        </w:numPr>
        <w:autoSpaceDE/>
        <w:autoSpaceDN/>
        <w:spacing w:after="200" w:line="360" w:lineRule="auto"/>
        <w:ind w:left="426"/>
        <w:contextualSpacing/>
        <w:jc w:val="both"/>
        <w:rPr>
          <w:rFonts w:ascii="Times New Roman" w:eastAsia="Times New Roman" w:hAnsi="Times New Roman" w:cs="Times New Roman"/>
          <w:b/>
          <w:lang w:val="tr-TR" w:eastAsia="tr-TR"/>
        </w:rPr>
      </w:pPr>
      <w:r w:rsidRPr="000C23C5">
        <w:rPr>
          <w:rFonts w:ascii="Times New Roman" w:eastAsia="Times New Roman" w:hAnsi="Times New Roman" w:cs="Times New Roman"/>
          <w:b/>
          <w:lang w:val="tr-TR" w:eastAsia="tr-TR"/>
        </w:rPr>
        <w:t>İLGİLİ BÖLÜMLER</w:t>
      </w:r>
    </w:p>
    <w:p w14:paraId="4AC0836D" w14:textId="084F9015" w:rsidR="004A2771" w:rsidRPr="000C23C5" w:rsidRDefault="004A2771" w:rsidP="005414DF">
      <w:pPr>
        <w:widowControl/>
        <w:autoSpaceDE/>
        <w:autoSpaceDN/>
        <w:spacing w:line="360" w:lineRule="auto"/>
        <w:ind w:firstLine="567"/>
        <w:jc w:val="both"/>
        <w:rPr>
          <w:rFonts w:ascii="Times New Roman" w:eastAsia="Times New Roman" w:hAnsi="Times New Roman" w:cs="Times New Roman"/>
          <w:lang w:val="tr-TR" w:eastAsia="tr-TR"/>
        </w:rPr>
      </w:pPr>
      <w:r w:rsidRPr="000C23C5">
        <w:rPr>
          <w:rFonts w:ascii="Times New Roman" w:eastAsia="Times New Roman" w:hAnsi="Times New Roman" w:cs="Times New Roman"/>
          <w:lang w:val="tr-TR" w:eastAsia="tr-TR"/>
        </w:rPr>
        <w:t>Tüm İSTE-BTM laboratuvarları</w:t>
      </w:r>
    </w:p>
    <w:p w14:paraId="567EC756" w14:textId="77777777" w:rsidR="004A2771" w:rsidRPr="000C23C5" w:rsidRDefault="004A2771" w:rsidP="004A2771">
      <w:pPr>
        <w:widowControl/>
        <w:numPr>
          <w:ilvl w:val="0"/>
          <w:numId w:val="1"/>
        </w:numPr>
        <w:autoSpaceDE/>
        <w:autoSpaceDN/>
        <w:spacing w:after="200" w:line="360" w:lineRule="auto"/>
        <w:ind w:left="426"/>
        <w:contextualSpacing/>
        <w:jc w:val="both"/>
        <w:rPr>
          <w:rFonts w:ascii="Times New Roman" w:eastAsia="Times New Roman" w:hAnsi="Times New Roman" w:cs="Times New Roman"/>
          <w:b/>
          <w:lang w:val="tr-TR" w:eastAsia="tr-TR"/>
        </w:rPr>
      </w:pPr>
      <w:r w:rsidRPr="000C23C5">
        <w:rPr>
          <w:rFonts w:ascii="Times New Roman" w:eastAsia="Times New Roman" w:hAnsi="Times New Roman" w:cs="Times New Roman"/>
          <w:b/>
          <w:lang w:val="tr-TR" w:eastAsia="tr-TR"/>
        </w:rPr>
        <w:t>UYGULAMA</w:t>
      </w:r>
    </w:p>
    <w:p w14:paraId="58B206CE" w14:textId="77777777" w:rsidR="004A2771" w:rsidRPr="000C23C5" w:rsidRDefault="004A2771" w:rsidP="004A2771">
      <w:pPr>
        <w:widowControl/>
        <w:autoSpaceDE/>
        <w:autoSpaceDN/>
        <w:spacing w:line="360" w:lineRule="auto"/>
        <w:ind w:left="426"/>
        <w:contextualSpacing/>
        <w:jc w:val="both"/>
        <w:rPr>
          <w:rFonts w:ascii="Times New Roman" w:eastAsia="Times New Roman" w:hAnsi="Times New Roman" w:cs="Times New Roman"/>
          <w:b/>
          <w:lang w:val="tr-TR" w:eastAsia="tr-TR"/>
        </w:rPr>
      </w:pPr>
      <w:r w:rsidRPr="000C23C5">
        <w:rPr>
          <w:rFonts w:ascii="Times New Roman" w:eastAsia="Times New Roman" w:hAnsi="Times New Roman" w:cs="Times New Roman"/>
          <w:b/>
          <w:lang w:val="tr-TR" w:eastAsia="tr-TR"/>
        </w:rPr>
        <w:t>5.1 Akreditasyon Kapsamındaki Analizler</w:t>
      </w:r>
    </w:p>
    <w:p w14:paraId="40BC0180" w14:textId="1769847A" w:rsidR="004A2771" w:rsidRPr="000C23C5" w:rsidRDefault="004A2771" w:rsidP="004A2771">
      <w:pPr>
        <w:widowControl/>
        <w:tabs>
          <w:tab w:val="num" w:pos="1440"/>
          <w:tab w:val="left" w:pos="9450"/>
          <w:tab w:val="left" w:pos="10080"/>
        </w:tabs>
        <w:autoSpaceDE/>
        <w:autoSpaceDN/>
        <w:spacing w:line="360" w:lineRule="auto"/>
        <w:ind w:right="-12" w:firstLine="660"/>
        <w:jc w:val="both"/>
        <w:rPr>
          <w:rFonts w:ascii="Times New Roman" w:eastAsia="Times New Roman" w:hAnsi="Times New Roman" w:cs="Times New Roman"/>
          <w:lang w:val="tr-TR" w:eastAsia="tr-TR"/>
        </w:rPr>
      </w:pPr>
      <w:r w:rsidRPr="000C23C5">
        <w:rPr>
          <w:rFonts w:ascii="Times New Roman" w:eastAsia="Times New Roman" w:hAnsi="Times New Roman" w:cs="Times New Roman"/>
          <w:lang w:val="tr-TR" w:eastAsia="tr-TR"/>
        </w:rPr>
        <w:t xml:space="preserve">İSTE-BTM laboratuvarında tanımlanmış kullanım aralıkları ve/veya belli numuneler için geçerli </w:t>
      </w:r>
      <w:r w:rsidR="00FC3DCE">
        <w:rPr>
          <w:rFonts w:ascii="Times New Roman" w:eastAsia="Times New Roman" w:hAnsi="Times New Roman" w:cs="Times New Roman"/>
          <w:lang w:val="tr-TR" w:eastAsia="tr-TR"/>
        </w:rPr>
        <w:t xml:space="preserve">        kılınmış </w:t>
      </w:r>
      <w:r w:rsidRPr="000C23C5">
        <w:rPr>
          <w:rFonts w:ascii="Times New Roman" w:eastAsia="Times New Roman" w:hAnsi="Times New Roman" w:cs="Times New Roman"/>
          <w:lang w:val="tr-TR" w:eastAsia="tr-TR"/>
        </w:rPr>
        <w:t>standart yöntemler kullanılır. Ancak analiz sonuçlarının geçerliliğini izlemek ve doğruluğunu garanti altına almak üzere aşağıdaki kontrol işlemleri uygulanır:</w:t>
      </w:r>
    </w:p>
    <w:p w14:paraId="15357891" w14:textId="2469619B" w:rsidR="004A2771" w:rsidRPr="000C23C5" w:rsidRDefault="004A2771" w:rsidP="000C23C5">
      <w:pPr>
        <w:widowControl/>
        <w:tabs>
          <w:tab w:val="num" w:pos="1440"/>
          <w:tab w:val="left" w:pos="9450"/>
          <w:tab w:val="left" w:pos="10080"/>
        </w:tabs>
        <w:autoSpaceDE/>
        <w:autoSpaceDN/>
        <w:spacing w:line="360" w:lineRule="auto"/>
        <w:ind w:right="-12"/>
        <w:jc w:val="both"/>
        <w:rPr>
          <w:rFonts w:ascii="Times New Roman" w:eastAsia="Times New Roman" w:hAnsi="Times New Roman" w:cs="Times New Roman"/>
          <w:lang w:val="tr-TR" w:eastAsia="tr-TR"/>
        </w:rPr>
      </w:pPr>
    </w:p>
    <w:p w14:paraId="3F5F0D92" w14:textId="77777777" w:rsidR="004A2771" w:rsidRPr="000C23C5" w:rsidRDefault="004A2771" w:rsidP="004A2771">
      <w:pPr>
        <w:widowControl/>
        <w:numPr>
          <w:ilvl w:val="0"/>
          <w:numId w:val="2"/>
        </w:numPr>
        <w:autoSpaceDE/>
        <w:autoSpaceDN/>
        <w:adjustRightInd w:val="0"/>
        <w:spacing w:after="160" w:line="360" w:lineRule="auto"/>
        <w:jc w:val="both"/>
        <w:rPr>
          <w:rFonts w:ascii="Times New Roman" w:eastAsia="Calibri" w:hAnsi="Times New Roman" w:cs="Times New Roman"/>
          <w:color w:val="000000"/>
          <w:lang w:val="tr-TR"/>
        </w:rPr>
      </w:pPr>
      <w:r w:rsidRPr="000C23C5">
        <w:rPr>
          <w:rFonts w:ascii="Times New Roman" w:eastAsia="Calibri" w:hAnsi="Times New Roman" w:cs="Times New Roman"/>
          <w:color w:val="000000"/>
          <w:lang w:val="tr-TR"/>
        </w:rPr>
        <w:t>Analiz yöntemlerinde, cihaz kataloglarında belirtilen sertifikalı referans standartlar / belirtilmiş olan referans standardın bütün şartlarını karşılayan standartlar kullanılarak periyodik kalibrasyon/doğrulamaları yapılır. Doğrulamaların yöntemleri, ilgili Cihaz Kullanım, Bakım ve Kalibrasyon Talimatında verilmektedir. Kalite Kontrol Kartları kullanılarak kayıt altına alınır ve sonuçların kalitesinin sürekliliği izlenir.</w:t>
      </w:r>
    </w:p>
    <w:p w14:paraId="3C986B09" w14:textId="77777777" w:rsidR="004A2771" w:rsidRPr="000C23C5" w:rsidRDefault="004A2771" w:rsidP="004A2771">
      <w:pPr>
        <w:widowControl/>
        <w:numPr>
          <w:ilvl w:val="0"/>
          <w:numId w:val="2"/>
        </w:numPr>
        <w:autoSpaceDE/>
        <w:autoSpaceDN/>
        <w:adjustRightInd w:val="0"/>
        <w:spacing w:after="160" w:line="360" w:lineRule="auto"/>
        <w:jc w:val="both"/>
        <w:rPr>
          <w:rFonts w:ascii="Times New Roman" w:eastAsia="Calibri" w:hAnsi="Times New Roman" w:cs="Times New Roman"/>
          <w:color w:val="000000"/>
          <w:lang w:val="tr-TR"/>
        </w:rPr>
      </w:pPr>
      <w:r w:rsidRPr="000C23C5">
        <w:rPr>
          <w:rFonts w:ascii="Times New Roman" w:eastAsia="Calibri" w:hAnsi="Times New Roman" w:cs="Times New Roman"/>
          <w:color w:val="000000"/>
          <w:lang w:val="tr-TR"/>
        </w:rPr>
        <w:t>Gerektiğinde ilgili analiz metodunda belirtildiği şekilde sonuçların doğruluğunu gösterecek tekrarlanabilirlik değerlendirmeleri yapılır.</w:t>
      </w:r>
    </w:p>
    <w:p w14:paraId="3E4F1FAC" w14:textId="77777777" w:rsidR="004A2771" w:rsidRPr="000C23C5" w:rsidRDefault="004A2771" w:rsidP="004A2771">
      <w:pPr>
        <w:widowControl/>
        <w:numPr>
          <w:ilvl w:val="0"/>
          <w:numId w:val="2"/>
        </w:numPr>
        <w:autoSpaceDE/>
        <w:autoSpaceDN/>
        <w:adjustRightInd w:val="0"/>
        <w:spacing w:after="160" w:line="360" w:lineRule="auto"/>
        <w:jc w:val="both"/>
        <w:rPr>
          <w:rFonts w:ascii="Times New Roman" w:eastAsia="Calibri" w:hAnsi="Times New Roman" w:cs="Times New Roman"/>
          <w:color w:val="000000"/>
          <w:lang w:val="tr-TR"/>
        </w:rPr>
      </w:pPr>
      <w:r w:rsidRPr="000C23C5">
        <w:rPr>
          <w:rFonts w:ascii="Times New Roman" w:eastAsia="Calibri" w:hAnsi="Times New Roman" w:cs="Times New Roman"/>
          <w:color w:val="000000"/>
          <w:lang w:val="tr-TR"/>
        </w:rPr>
        <w:t>Analizleri yapılan numuneler Numune Kabul, Koruma, Taşıma, İmha Prosedüründe açıklandığı şekilde etiketlerle tanımlanarak saklanır. Gerektiğinde geriye dönük izlenebilirliği sağlamak amacıyla belirlenmiş sürelerle laboratuvarda muhafaza edilen numunelerin analizleri tekrar edilerek çıkan sonuçlar ilk sonuçlarla karşılaştırılır.</w:t>
      </w:r>
    </w:p>
    <w:p w14:paraId="7C7ED66F" w14:textId="77777777" w:rsidR="004A2771" w:rsidRPr="000C23C5" w:rsidRDefault="004A2771" w:rsidP="004A2771">
      <w:pPr>
        <w:widowControl/>
        <w:numPr>
          <w:ilvl w:val="0"/>
          <w:numId w:val="2"/>
        </w:numPr>
        <w:autoSpaceDE/>
        <w:autoSpaceDN/>
        <w:adjustRightInd w:val="0"/>
        <w:spacing w:after="160" w:line="360" w:lineRule="auto"/>
        <w:jc w:val="both"/>
        <w:rPr>
          <w:rFonts w:ascii="Times New Roman" w:eastAsia="Calibri" w:hAnsi="Times New Roman" w:cs="Times New Roman"/>
          <w:color w:val="000000"/>
          <w:lang w:val="tr-TR"/>
        </w:rPr>
      </w:pPr>
      <w:r w:rsidRPr="000C23C5">
        <w:rPr>
          <w:rFonts w:ascii="Times New Roman" w:eastAsia="Calibri" w:hAnsi="Times New Roman" w:cs="Times New Roman"/>
          <w:color w:val="000000"/>
          <w:lang w:val="tr-TR"/>
        </w:rPr>
        <w:t>Gerektiğinde aynı numune güvenilir/akredite laboratuvarlara gönderilerek sonuçların tutarlılığı ile ilgili karşılaştırma yapılır.</w:t>
      </w:r>
    </w:p>
    <w:p w14:paraId="28F54F12" w14:textId="77777777" w:rsidR="004A2771" w:rsidRPr="000C23C5" w:rsidRDefault="004A2771" w:rsidP="004A2771">
      <w:pPr>
        <w:widowControl/>
        <w:numPr>
          <w:ilvl w:val="0"/>
          <w:numId w:val="2"/>
        </w:numPr>
        <w:autoSpaceDE/>
        <w:autoSpaceDN/>
        <w:adjustRightInd w:val="0"/>
        <w:spacing w:after="160" w:line="360" w:lineRule="auto"/>
        <w:jc w:val="both"/>
        <w:rPr>
          <w:rFonts w:ascii="Times New Roman" w:eastAsia="Calibri" w:hAnsi="Times New Roman" w:cs="Times New Roman"/>
          <w:color w:val="000000"/>
          <w:lang w:val="tr-TR"/>
        </w:rPr>
      </w:pPr>
      <w:r w:rsidRPr="000C23C5">
        <w:rPr>
          <w:rFonts w:ascii="Times New Roman" w:eastAsia="Calibri" w:hAnsi="Times New Roman" w:cs="Times New Roman"/>
          <w:color w:val="000000"/>
          <w:lang w:val="tr-TR"/>
        </w:rPr>
        <w:lastRenderedPageBreak/>
        <w:t>Akreditasyon kapsamındaki analizler için uluslararası düzeyde laboratuvarlar arası “Karşılaştırma/Yeterlilik Test (Proficiency Testing)” programlarına katılım sağlanır.</w:t>
      </w:r>
    </w:p>
    <w:p w14:paraId="65E72AFF" w14:textId="77777777" w:rsidR="004A2771" w:rsidRPr="000C23C5" w:rsidRDefault="004A2771" w:rsidP="004A2771">
      <w:pPr>
        <w:widowControl/>
        <w:numPr>
          <w:ilvl w:val="0"/>
          <w:numId w:val="2"/>
        </w:numPr>
        <w:autoSpaceDE/>
        <w:autoSpaceDN/>
        <w:adjustRightInd w:val="0"/>
        <w:spacing w:after="160" w:line="360" w:lineRule="auto"/>
        <w:jc w:val="both"/>
        <w:rPr>
          <w:rFonts w:ascii="Times New Roman" w:eastAsia="Calibri" w:hAnsi="Times New Roman" w:cs="Times New Roman"/>
          <w:color w:val="000000"/>
          <w:lang w:val="tr-TR"/>
        </w:rPr>
      </w:pPr>
      <w:r w:rsidRPr="000C23C5">
        <w:rPr>
          <w:rFonts w:ascii="Times New Roman" w:eastAsia="Calibri" w:hAnsi="Times New Roman" w:cs="Times New Roman"/>
          <w:color w:val="000000"/>
          <w:lang w:val="tr-TR"/>
        </w:rPr>
        <w:t>Numunenin farklı özellikleri ile ilgili sonuçlar birbirleriyle ilişkilendirilerek (varsa) sonucun doğruluğu teyit edilir.</w:t>
      </w:r>
    </w:p>
    <w:p w14:paraId="70696116" w14:textId="77777777" w:rsidR="004A2771" w:rsidRPr="000C23C5" w:rsidRDefault="004A2771" w:rsidP="004A2771">
      <w:pPr>
        <w:widowControl/>
        <w:numPr>
          <w:ilvl w:val="0"/>
          <w:numId w:val="2"/>
        </w:numPr>
        <w:autoSpaceDE/>
        <w:autoSpaceDN/>
        <w:adjustRightInd w:val="0"/>
        <w:spacing w:after="160" w:line="360" w:lineRule="auto"/>
        <w:jc w:val="both"/>
        <w:rPr>
          <w:rFonts w:ascii="Times New Roman" w:eastAsia="Calibri" w:hAnsi="Times New Roman" w:cs="Times New Roman"/>
          <w:color w:val="000000"/>
          <w:lang w:val="tr-TR"/>
        </w:rPr>
      </w:pPr>
      <w:r w:rsidRPr="000C23C5">
        <w:rPr>
          <w:rFonts w:ascii="Times New Roman" w:eastAsia="Calibri" w:hAnsi="Times New Roman" w:cs="Times New Roman"/>
          <w:color w:val="000000"/>
          <w:lang w:val="tr-TR"/>
        </w:rPr>
        <w:t>Şüpheli sonuçlarda sonucu etkileyen faktörler Düzeltici ve Önleyici Faaliyet Prosedüründe açıklandığı şekilde “Sebep Analizi” yapılarak sistematik olarak değerlendirilir. Olası hata kaynaklarına ulaşılmaya çalışılır.</w:t>
      </w:r>
    </w:p>
    <w:p w14:paraId="4513096B" w14:textId="713F7267" w:rsidR="004A2771" w:rsidRPr="000C23C5" w:rsidRDefault="004A2771" w:rsidP="004A2771">
      <w:pPr>
        <w:widowControl/>
        <w:numPr>
          <w:ilvl w:val="0"/>
          <w:numId w:val="2"/>
        </w:numPr>
        <w:autoSpaceDE/>
        <w:autoSpaceDN/>
        <w:adjustRightInd w:val="0"/>
        <w:spacing w:after="160" w:line="360" w:lineRule="auto"/>
        <w:jc w:val="both"/>
        <w:rPr>
          <w:rFonts w:ascii="Times New Roman" w:eastAsia="Calibri" w:hAnsi="Times New Roman" w:cs="Times New Roman"/>
          <w:color w:val="000000"/>
          <w:lang w:val="tr-TR"/>
        </w:rPr>
      </w:pPr>
      <w:r w:rsidRPr="000C23C5">
        <w:rPr>
          <w:rFonts w:ascii="Times New Roman" w:eastAsia="Calibri" w:hAnsi="Times New Roman" w:cs="Times New Roman"/>
          <w:color w:val="000000"/>
          <w:lang w:val="tr-TR"/>
        </w:rPr>
        <w:t>Müşteri isteği gibi nedenlerle belirsizliğin verilmesi gerektiğinde Ölçüm Belirsizliğinin Hesaplanması Prosedüründe açıklandığı şekilde hesaplanan toplam belirsizlikler “Analiz Raporunda” ayrıca verilmektedir.</w:t>
      </w:r>
    </w:p>
    <w:p w14:paraId="065D1F66" w14:textId="77777777" w:rsidR="004A2771" w:rsidRPr="000C23C5" w:rsidRDefault="004A2771" w:rsidP="004A2771">
      <w:pPr>
        <w:widowControl/>
        <w:autoSpaceDE/>
        <w:autoSpaceDN/>
        <w:spacing w:after="200" w:line="360" w:lineRule="auto"/>
        <w:ind w:left="426"/>
        <w:contextualSpacing/>
        <w:jc w:val="both"/>
        <w:rPr>
          <w:rFonts w:ascii="Times New Roman" w:eastAsia="Times New Roman" w:hAnsi="Times New Roman" w:cs="Times New Roman"/>
          <w:b/>
          <w:lang w:val="tr-TR" w:eastAsia="tr-TR"/>
        </w:rPr>
      </w:pPr>
      <w:r w:rsidRPr="000C23C5">
        <w:rPr>
          <w:rFonts w:ascii="Times New Roman" w:eastAsia="Times New Roman" w:hAnsi="Times New Roman" w:cs="Times New Roman"/>
          <w:b/>
          <w:lang w:val="tr-TR" w:eastAsia="tr-TR"/>
        </w:rPr>
        <w:t xml:space="preserve">5.2 </w:t>
      </w:r>
      <w:r w:rsidRPr="000C23C5">
        <w:rPr>
          <w:rFonts w:ascii="Times New Roman" w:eastAsia="Times New Roman" w:hAnsi="Times New Roman" w:cs="Times New Roman"/>
          <w:b/>
          <w:bCs/>
          <w:lang w:val="tr-TR" w:eastAsia="tr-TR"/>
        </w:rPr>
        <w:t>Kapsam</w:t>
      </w:r>
      <w:r w:rsidRPr="000C23C5">
        <w:rPr>
          <w:rFonts w:ascii="Times New Roman" w:eastAsia="Times New Roman" w:hAnsi="Times New Roman" w:cs="Times New Roman"/>
          <w:b/>
          <w:lang w:val="tr-TR" w:eastAsia="tr-TR"/>
        </w:rPr>
        <w:t xml:space="preserve"> Dışı Analizler</w:t>
      </w:r>
    </w:p>
    <w:p w14:paraId="3D8A3125" w14:textId="0AACD388" w:rsidR="004A2771" w:rsidRPr="000C23C5" w:rsidRDefault="004A2771" w:rsidP="00FC3DCE">
      <w:pPr>
        <w:widowControl/>
        <w:tabs>
          <w:tab w:val="num" w:pos="1440"/>
        </w:tabs>
        <w:autoSpaceDE/>
        <w:autoSpaceDN/>
        <w:spacing w:line="360" w:lineRule="auto"/>
        <w:ind w:right="318" w:firstLine="567"/>
        <w:rPr>
          <w:rFonts w:ascii="Times New Roman" w:eastAsia="Times New Roman" w:hAnsi="Times New Roman" w:cs="Times New Roman"/>
          <w:bCs/>
          <w:lang w:val="tr-TR" w:eastAsia="tr-TR"/>
        </w:rPr>
      </w:pPr>
      <w:r w:rsidRPr="000C23C5">
        <w:rPr>
          <w:rFonts w:ascii="Times New Roman" w:eastAsia="Times New Roman" w:hAnsi="Times New Roman" w:cs="Times New Roman"/>
          <w:bCs/>
          <w:lang w:val="tr-TR" w:eastAsia="tr-TR"/>
        </w:rPr>
        <w:t xml:space="preserve">TÜRKAK Akreditasyon kapsamında yer almayan, ancak İSTE-BTM laboratuvarında yapılabilen </w:t>
      </w:r>
      <w:r w:rsidR="00FC3DCE">
        <w:rPr>
          <w:rFonts w:ascii="Times New Roman" w:eastAsia="Times New Roman" w:hAnsi="Times New Roman" w:cs="Times New Roman"/>
          <w:bCs/>
          <w:lang w:val="tr-TR" w:eastAsia="tr-TR"/>
        </w:rPr>
        <w:t xml:space="preserve">  </w:t>
      </w:r>
      <w:r w:rsidRPr="000C23C5">
        <w:rPr>
          <w:rFonts w:ascii="Times New Roman" w:eastAsia="Times New Roman" w:hAnsi="Times New Roman" w:cs="Times New Roman"/>
          <w:bCs/>
          <w:lang w:val="tr-TR" w:eastAsia="tr-TR"/>
        </w:rPr>
        <w:t>diğer analizlerin doğruluğunu garanti altına almak üzere aşağıdaki kontrol yöntemleri de kullanılır.</w:t>
      </w:r>
    </w:p>
    <w:p w14:paraId="798C2EE8" w14:textId="77777777" w:rsidR="004A2771" w:rsidRPr="000C23C5" w:rsidRDefault="004A2771" w:rsidP="004A2771">
      <w:pPr>
        <w:widowControl/>
        <w:numPr>
          <w:ilvl w:val="0"/>
          <w:numId w:val="2"/>
        </w:numPr>
        <w:autoSpaceDE/>
        <w:autoSpaceDN/>
        <w:adjustRightInd w:val="0"/>
        <w:spacing w:after="160" w:line="360" w:lineRule="auto"/>
        <w:jc w:val="both"/>
        <w:rPr>
          <w:rFonts w:ascii="Times New Roman" w:eastAsia="Calibri" w:hAnsi="Times New Roman" w:cs="Times New Roman"/>
          <w:color w:val="000000"/>
          <w:lang w:val="tr-TR"/>
        </w:rPr>
      </w:pPr>
      <w:r w:rsidRPr="000C23C5">
        <w:rPr>
          <w:rFonts w:ascii="Times New Roman" w:eastAsia="Calibri" w:hAnsi="Times New Roman" w:cs="Times New Roman"/>
          <w:color w:val="000000"/>
          <w:lang w:val="tr-TR"/>
        </w:rPr>
        <w:t>Akredite olunmayan analizlerin Analiz Yöntemlerinde veya cihaz kataloglarında belirtilen sertifikalı referans standartlar kullanarak periyodik kalibrasyon/doğrulamaları yapılır. Doğrulamaların yöntemleri, ilgili Cihaz Kullanım, Bakım ve Kalibrasyon Talimatında verilmektedir.</w:t>
      </w:r>
    </w:p>
    <w:p w14:paraId="11F06BA7" w14:textId="77777777" w:rsidR="004A2771" w:rsidRPr="000C23C5" w:rsidRDefault="004A2771" w:rsidP="004A2771">
      <w:pPr>
        <w:widowControl/>
        <w:numPr>
          <w:ilvl w:val="0"/>
          <w:numId w:val="2"/>
        </w:numPr>
        <w:autoSpaceDE/>
        <w:autoSpaceDN/>
        <w:adjustRightInd w:val="0"/>
        <w:spacing w:after="160" w:line="360" w:lineRule="auto"/>
        <w:jc w:val="both"/>
        <w:rPr>
          <w:rFonts w:ascii="Times New Roman" w:eastAsia="Calibri" w:hAnsi="Times New Roman" w:cs="Times New Roman"/>
          <w:color w:val="000000"/>
          <w:lang w:val="tr-TR"/>
        </w:rPr>
      </w:pPr>
      <w:r w:rsidRPr="000C23C5">
        <w:rPr>
          <w:rFonts w:ascii="Times New Roman" w:eastAsia="Calibri" w:hAnsi="Times New Roman" w:cs="Times New Roman"/>
          <w:color w:val="000000"/>
          <w:lang w:val="tr-TR"/>
        </w:rPr>
        <w:t>Referans standartların yenilenmesi gerektiğinde, ölçüm sonuçlarının hesaplama faktörünü değiştirmesi durumunda ilgili Analiz Yönteminde verildiği şekilde yeni sonuçlara göre hesaplanan sabit (düzeltme faktörü), numunelerin analiz sonuçlarının hesaplanmasında kullanılarak olası hatanın sonuçları etkilemesi giderilir.</w:t>
      </w:r>
    </w:p>
    <w:p w14:paraId="4F5E9266" w14:textId="77777777" w:rsidR="004A2771" w:rsidRPr="000C23C5" w:rsidRDefault="004A2771" w:rsidP="004A2771">
      <w:pPr>
        <w:widowControl/>
        <w:autoSpaceDE/>
        <w:autoSpaceDN/>
        <w:spacing w:after="200" w:line="360" w:lineRule="auto"/>
        <w:ind w:left="426"/>
        <w:contextualSpacing/>
        <w:jc w:val="both"/>
        <w:rPr>
          <w:rFonts w:ascii="Times New Roman" w:eastAsia="Times New Roman" w:hAnsi="Times New Roman" w:cs="Times New Roman"/>
          <w:b/>
          <w:bCs/>
          <w:lang w:val="tr-TR" w:eastAsia="tr-TR"/>
        </w:rPr>
      </w:pPr>
      <w:r w:rsidRPr="000C23C5">
        <w:rPr>
          <w:rFonts w:ascii="Times New Roman" w:eastAsia="Times New Roman" w:hAnsi="Times New Roman" w:cs="Times New Roman"/>
          <w:b/>
          <w:bCs/>
          <w:lang w:val="tr-TR" w:eastAsia="tr-TR"/>
        </w:rPr>
        <w:t>5.3 Kalite Kontrol Kartlarının Hazırlanması</w:t>
      </w:r>
    </w:p>
    <w:p w14:paraId="7A233DC0" w14:textId="77777777" w:rsidR="004A2771" w:rsidRPr="000C23C5" w:rsidRDefault="004A2771" w:rsidP="004A2771">
      <w:pPr>
        <w:widowControl/>
        <w:adjustRightInd w:val="0"/>
        <w:spacing w:after="160" w:line="360" w:lineRule="auto"/>
        <w:ind w:firstLine="567"/>
        <w:jc w:val="both"/>
        <w:rPr>
          <w:rFonts w:ascii="Times New Roman" w:eastAsia="Calibri" w:hAnsi="Times New Roman" w:cs="Times New Roman"/>
          <w:color w:val="000000"/>
          <w:lang w:val="tr-TR"/>
        </w:rPr>
      </w:pPr>
      <w:r w:rsidRPr="000C23C5">
        <w:rPr>
          <w:rFonts w:ascii="Times New Roman" w:eastAsia="Calibri" w:hAnsi="Times New Roman" w:cs="Times New Roman"/>
          <w:color w:val="000000"/>
          <w:lang w:val="tr-TR"/>
        </w:rPr>
        <w:t>Akreditasyon kapsamındaki analizlerde uygun sertifikalı referans malzeme/ ikincil referans malzeme kullanılarak aşağıda açıklandığı gibi hazırlanan istatistiksel “Kalite Kontrol Kartı” ile doğrulamalar yapılır ve kayıt altına alınır.</w:t>
      </w:r>
    </w:p>
    <w:p w14:paraId="3504E1C4" w14:textId="77777777" w:rsidR="004A2771" w:rsidRPr="000C23C5" w:rsidRDefault="004A2771" w:rsidP="004A2771">
      <w:pPr>
        <w:widowControl/>
        <w:adjustRightInd w:val="0"/>
        <w:spacing w:after="160" w:line="360" w:lineRule="auto"/>
        <w:jc w:val="both"/>
        <w:rPr>
          <w:rFonts w:ascii="Times New Roman" w:eastAsia="Calibri" w:hAnsi="Times New Roman" w:cs="Times New Roman"/>
          <w:color w:val="000000"/>
          <w:lang w:val="tr-TR"/>
        </w:rPr>
      </w:pPr>
      <w:r w:rsidRPr="000C23C5">
        <w:rPr>
          <w:rFonts w:ascii="Times New Roman" w:eastAsia="Calibri" w:hAnsi="Times New Roman" w:cs="Times New Roman"/>
          <w:color w:val="000000"/>
          <w:lang w:val="tr-TR"/>
        </w:rPr>
        <w:tab/>
        <w:t xml:space="preserve">Kontrol şemalarının temel ilkesine göre bir işlemde sadece rastgele faktörler rol oynadığı zaman herhangi bir değişken normal bir dağılım oluşturur.  Bu dağılımın bir ortalaması ve standart sapması vardır. </w:t>
      </w:r>
    </w:p>
    <w:p w14:paraId="1755EF27" w14:textId="77777777" w:rsidR="004A2771" w:rsidRPr="000C23C5" w:rsidRDefault="004A2771" w:rsidP="004A2771">
      <w:pPr>
        <w:widowControl/>
        <w:adjustRightInd w:val="0"/>
        <w:spacing w:after="160" w:line="360" w:lineRule="auto"/>
        <w:jc w:val="both"/>
        <w:rPr>
          <w:rFonts w:ascii="Times New Roman" w:eastAsia="Calibri" w:hAnsi="Times New Roman" w:cs="Times New Roman"/>
          <w:color w:val="000000"/>
          <w:lang w:val="tr-TR"/>
        </w:rPr>
      </w:pPr>
      <w:r w:rsidRPr="000C23C5">
        <w:rPr>
          <w:rFonts w:ascii="Times New Roman" w:eastAsia="Calibri" w:hAnsi="Times New Roman" w:cs="Times New Roman"/>
          <w:color w:val="000000"/>
          <w:lang w:val="tr-TR"/>
        </w:rPr>
        <w:tab/>
        <w:t>Dağılım, ortalama değerin etrafında; 3 standart sapma (%99,7’lik güven sınırı) bir alan oluşturur. Bu alanın dışına olan taşmalar tespit edilebilir ve önlenebilir (özel) nedenlerden kaynaklanan varyasyonlar olarak kabul edilir. Kontrol şemaları aşağıdaki gibidir.</w:t>
      </w:r>
    </w:p>
    <w:p w14:paraId="56C46191" w14:textId="77777777" w:rsidR="004A2771" w:rsidRPr="000C23C5" w:rsidRDefault="004A2771" w:rsidP="004A2771">
      <w:pPr>
        <w:widowControl/>
        <w:numPr>
          <w:ilvl w:val="0"/>
          <w:numId w:val="2"/>
        </w:numPr>
        <w:autoSpaceDE/>
        <w:autoSpaceDN/>
        <w:adjustRightInd w:val="0"/>
        <w:spacing w:after="160" w:line="360" w:lineRule="auto"/>
        <w:jc w:val="both"/>
        <w:rPr>
          <w:rFonts w:ascii="Times New Roman" w:eastAsia="Calibri" w:hAnsi="Times New Roman" w:cs="Times New Roman"/>
          <w:color w:val="000000"/>
          <w:lang w:val="tr-TR"/>
        </w:rPr>
      </w:pPr>
      <w:r w:rsidRPr="000C23C5">
        <w:rPr>
          <w:rFonts w:ascii="Times New Roman" w:eastAsia="Calibri" w:hAnsi="Times New Roman" w:cs="Times New Roman"/>
          <w:color w:val="000000"/>
          <w:lang w:val="tr-TR"/>
        </w:rPr>
        <w:t>Tek (Bireysel) değerler ile çizilenler (individuals): Ölçüm sonuçları grafik oluştururken doğrudan kullanılır.</w:t>
      </w:r>
    </w:p>
    <w:p w14:paraId="46DFCC92" w14:textId="77777777" w:rsidR="004A2771" w:rsidRPr="000C23C5" w:rsidRDefault="004A2771" w:rsidP="004A2771">
      <w:pPr>
        <w:widowControl/>
        <w:numPr>
          <w:ilvl w:val="0"/>
          <w:numId w:val="2"/>
        </w:numPr>
        <w:autoSpaceDE/>
        <w:autoSpaceDN/>
        <w:adjustRightInd w:val="0"/>
        <w:spacing w:after="160" w:line="360" w:lineRule="auto"/>
        <w:jc w:val="both"/>
        <w:rPr>
          <w:rFonts w:ascii="Times New Roman" w:eastAsia="Calibri" w:hAnsi="Times New Roman" w:cs="Times New Roman"/>
          <w:color w:val="000000"/>
          <w:lang w:val="tr-TR"/>
        </w:rPr>
      </w:pPr>
      <w:r w:rsidRPr="000C23C5">
        <w:rPr>
          <w:rFonts w:ascii="Times New Roman" w:eastAsia="Calibri" w:hAnsi="Times New Roman" w:cs="Times New Roman"/>
          <w:color w:val="000000"/>
          <w:lang w:val="tr-TR"/>
        </w:rPr>
        <w:t>Ortalamalar ile çizilenler: Ölçüm sonuçları 3-5’li alt gruplar halinde toplanır.</w:t>
      </w:r>
    </w:p>
    <w:p w14:paraId="12B7CF2A" w14:textId="77777777" w:rsidR="004A2771" w:rsidRPr="000C23C5" w:rsidRDefault="004A2771" w:rsidP="004A2771">
      <w:pPr>
        <w:widowControl/>
        <w:adjustRightInd w:val="0"/>
        <w:spacing w:after="160" w:line="360" w:lineRule="auto"/>
        <w:ind w:firstLine="567"/>
        <w:jc w:val="both"/>
        <w:rPr>
          <w:rFonts w:ascii="Times New Roman" w:eastAsia="Calibri" w:hAnsi="Times New Roman" w:cs="Times New Roman"/>
          <w:color w:val="000000"/>
          <w:lang w:val="tr-TR"/>
        </w:rPr>
      </w:pPr>
      <w:r w:rsidRPr="000C23C5">
        <w:rPr>
          <w:rFonts w:ascii="Times New Roman" w:eastAsia="Calibri" w:hAnsi="Times New Roman" w:cs="Times New Roman"/>
          <w:color w:val="000000"/>
          <w:lang w:val="tr-TR"/>
        </w:rPr>
        <w:t xml:space="preserve">Ancak tüm alt gruplarda numune sayısı (n) eşit olmalıdır. Ortalama değerlere (X) göre çizilen bu eğriler hiçbir zaman tek başına kullanılamazlar. Mutlaka alt gruplara ait yayılım (range) (R) veya standart sapma (SD) grafikleri de aynı anda çizilmelidir. </w:t>
      </w:r>
    </w:p>
    <w:p w14:paraId="309334BB" w14:textId="77777777" w:rsidR="004A2771" w:rsidRPr="000C23C5" w:rsidRDefault="004A2771" w:rsidP="004A2771">
      <w:pPr>
        <w:widowControl/>
        <w:adjustRightInd w:val="0"/>
        <w:spacing w:after="160" w:line="360" w:lineRule="auto"/>
        <w:jc w:val="center"/>
        <w:rPr>
          <w:rFonts w:ascii="Times New Roman" w:eastAsia="Calibri" w:hAnsi="Times New Roman" w:cs="Times New Roman"/>
          <w:color w:val="000000"/>
          <w:lang w:val="tr-TR"/>
        </w:rPr>
      </w:pPr>
      <w:r w:rsidRPr="000C23C5">
        <w:rPr>
          <w:rFonts w:ascii="Times New Roman" w:eastAsia="Calibri" w:hAnsi="Times New Roman" w:cs="Times New Roman"/>
          <w:color w:val="000000"/>
          <w:lang w:val="tr-TR"/>
        </w:rPr>
        <w:t>(n=4-10 ise R veya SD, n&gt;10 ise SD )</w:t>
      </w:r>
    </w:p>
    <w:p w14:paraId="1A5AC5CC" w14:textId="77777777" w:rsidR="004A2771" w:rsidRPr="000C23C5" w:rsidRDefault="004A2771" w:rsidP="004A2771">
      <w:pPr>
        <w:widowControl/>
        <w:adjustRightInd w:val="0"/>
        <w:spacing w:after="160" w:line="360" w:lineRule="auto"/>
        <w:jc w:val="both"/>
        <w:rPr>
          <w:rFonts w:ascii="Times New Roman" w:eastAsia="Calibri" w:hAnsi="Times New Roman" w:cs="Times New Roman"/>
          <w:color w:val="000000"/>
          <w:lang w:val="tr-TR"/>
        </w:rPr>
      </w:pPr>
      <w:r w:rsidRPr="000C23C5">
        <w:rPr>
          <w:rFonts w:ascii="Times New Roman" w:eastAsia="Calibri" w:hAnsi="Times New Roman" w:cs="Times New Roman"/>
          <w:color w:val="000000"/>
          <w:lang w:val="tr-TR"/>
        </w:rPr>
        <w:t>Değerlendirmeler de bu grafik çiftleri (X</w:t>
      </w:r>
      <w:r w:rsidRPr="000C23C5">
        <w:rPr>
          <w:rFonts w:ascii="Times New Roman" w:eastAsia="Calibri" w:hAnsi="Times New Roman" w:cs="Times New Roman"/>
          <w:color w:val="000000"/>
          <w:vertAlign w:val="subscript"/>
          <w:lang w:val="tr-TR"/>
        </w:rPr>
        <w:t>ort</w:t>
      </w:r>
      <w:r w:rsidRPr="000C23C5">
        <w:rPr>
          <w:rFonts w:ascii="Times New Roman" w:eastAsia="Calibri" w:hAnsi="Times New Roman" w:cs="Times New Roman"/>
          <w:color w:val="000000"/>
          <w:lang w:val="tr-TR"/>
        </w:rPr>
        <w:t>, R) veya (X</w:t>
      </w:r>
      <w:r w:rsidRPr="000C23C5">
        <w:rPr>
          <w:rFonts w:ascii="Times New Roman" w:eastAsia="Calibri" w:hAnsi="Times New Roman" w:cs="Times New Roman"/>
          <w:color w:val="000000"/>
          <w:vertAlign w:val="subscript"/>
          <w:lang w:val="tr-TR"/>
        </w:rPr>
        <w:t>ort</w:t>
      </w:r>
      <w:r w:rsidRPr="000C23C5">
        <w:rPr>
          <w:rFonts w:ascii="Times New Roman" w:eastAsia="Calibri" w:hAnsi="Times New Roman" w:cs="Times New Roman"/>
          <w:color w:val="000000"/>
          <w:lang w:val="tr-TR"/>
        </w:rPr>
        <w:t xml:space="preserve">, S) birlikte dikkate alınarak yapılmalıdır. </w:t>
      </w:r>
    </w:p>
    <w:p w14:paraId="2762F11D" w14:textId="77777777" w:rsidR="004A2771" w:rsidRPr="000C23C5" w:rsidRDefault="004A2771" w:rsidP="004A2771">
      <w:pPr>
        <w:widowControl/>
        <w:adjustRightInd w:val="0"/>
        <w:spacing w:after="160" w:line="360" w:lineRule="auto"/>
        <w:jc w:val="both"/>
        <w:rPr>
          <w:rFonts w:ascii="Times New Roman" w:eastAsia="Calibri" w:hAnsi="Times New Roman" w:cs="Times New Roman"/>
          <w:color w:val="000000"/>
          <w:lang w:val="tr-TR"/>
        </w:rPr>
      </w:pPr>
      <w:r w:rsidRPr="000C23C5">
        <w:rPr>
          <w:rFonts w:ascii="Times New Roman" w:eastAsia="Calibri" w:hAnsi="Times New Roman" w:cs="Times New Roman"/>
          <w:color w:val="000000"/>
          <w:lang w:val="tr-TR"/>
        </w:rPr>
        <w:tab/>
        <w:t xml:space="preserve">Akredite analizler veya bunun dışında analizler yapan İSTE-BTM laboratuvarında gerçekleştirilen analitik çalışmalarda, kullanım kolaylığı ve referans malzemelerin maliyeti de göz önüne alınarak kontrol grafikleri bireysel değerler kullanılarak yapılmaktadır. </w:t>
      </w:r>
    </w:p>
    <w:p w14:paraId="19C89C63" w14:textId="77777777" w:rsidR="004A2771" w:rsidRPr="000C23C5" w:rsidRDefault="004A2771" w:rsidP="004A2771">
      <w:pPr>
        <w:widowControl/>
        <w:adjustRightInd w:val="0"/>
        <w:spacing w:after="160" w:line="360" w:lineRule="auto"/>
        <w:jc w:val="both"/>
        <w:rPr>
          <w:rFonts w:ascii="Times New Roman" w:eastAsia="Calibri" w:hAnsi="Times New Roman" w:cs="Times New Roman"/>
          <w:color w:val="000000"/>
          <w:lang w:val="tr-TR"/>
        </w:rPr>
      </w:pPr>
      <w:r w:rsidRPr="000C23C5">
        <w:rPr>
          <w:rFonts w:ascii="Times New Roman" w:eastAsia="Calibri" w:hAnsi="Times New Roman" w:cs="Times New Roman"/>
          <w:color w:val="000000"/>
          <w:lang w:val="tr-TR"/>
        </w:rPr>
        <w:tab/>
        <w:t>Akredite testlerde kalite kontrol eğrisi, ortalama sonuçlar ve alt grupların standart sapması (X</w:t>
      </w:r>
      <w:r w:rsidRPr="000C23C5">
        <w:rPr>
          <w:rFonts w:ascii="Times New Roman" w:eastAsia="Calibri" w:hAnsi="Times New Roman" w:cs="Times New Roman"/>
          <w:color w:val="000000"/>
          <w:vertAlign w:val="subscript"/>
          <w:lang w:val="tr-TR"/>
        </w:rPr>
        <w:t>ort</w:t>
      </w:r>
      <w:r w:rsidRPr="000C23C5">
        <w:rPr>
          <w:rFonts w:ascii="Times New Roman" w:eastAsia="Calibri" w:hAnsi="Times New Roman" w:cs="Times New Roman"/>
          <w:color w:val="000000"/>
          <w:lang w:val="tr-TR"/>
        </w:rPr>
        <w:t>, SD) ile takip edilmektedir.</w:t>
      </w:r>
    </w:p>
    <w:p w14:paraId="402433F1" w14:textId="77777777" w:rsidR="004A2771" w:rsidRPr="000C23C5" w:rsidRDefault="004A2771" w:rsidP="004A2771">
      <w:pPr>
        <w:widowControl/>
        <w:autoSpaceDE/>
        <w:autoSpaceDN/>
        <w:spacing w:after="200" w:line="360" w:lineRule="auto"/>
        <w:ind w:left="426"/>
        <w:contextualSpacing/>
        <w:jc w:val="both"/>
        <w:rPr>
          <w:rFonts w:ascii="Times New Roman" w:eastAsia="Times New Roman" w:hAnsi="Times New Roman" w:cs="Times New Roman"/>
          <w:b/>
          <w:bCs/>
          <w:lang w:val="tr-TR" w:eastAsia="tr-TR"/>
        </w:rPr>
      </w:pPr>
      <w:r w:rsidRPr="000C23C5">
        <w:rPr>
          <w:rFonts w:ascii="Times New Roman" w:eastAsia="Times New Roman" w:hAnsi="Times New Roman" w:cs="Times New Roman"/>
          <w:b/>
          <w:bCs/>
          <w:lang w:val="tr-TR" w:eastAsia="tr-TR"/>
        </w:rPr>
        <w:t>5.4 Uygulama-İşlem Yeterliliğinin Kontrolü</w:t>
      </w:r>
    </w:p>
    <w:p w14:paraId="47E9844F" w14:textId="77777777" w:rsidR="004A2771" w:rsidRPr="000C23C5" w:rsidRDefault="004A2771" w:rsidP="004A2771">
      <w:pPr>
        <w:widowControl/>
        <w:numPr>
          <w:ilvl w:val="0"/>
          <w:numId w:val="2"/>
        </w:numPr>
        <w:autoSpaceDE/>
        <w:autoSpaceDN/>
        <w:adjustRightInd w:val="0"/>
        <w:spacing w:after="160" w:line="360" w:lineRule="auto"/>
        <w:jc w:val="both"/>
        <w:rPr>
          <w:rFonts w:ascii="Times New Roman" w:eastAsia="Calibri" w:hAnsi="Times New Roman" w:cs="Times New Roman"/>
          <w:color w:val="000000"/>
          <w:lang w:val="tr-TR"/>
        </w:rPr>
      </w:pPr>
      <w:r w:rsidRPr="000C23C5">
        <w:rPr>
          <w:rFonts w:ascii="Times New Roman" w:eastAsia="Calibri" w:hAnsi="Times New Roman" w:cs="Times New Roman"/>
          <w:color w:val="000000"/>
          <w:lang w:val="tr-TR"/>
        </w:rPr>
        <w:t>Aynı referans malzeme ve aynı analiz koşulları kullanılarak en az 10 analiz yapılıp, analiz sonuçları hesaplanır.</w:t>
      </w:r>
      <w:r w:rsidRPr="000C23C5">
        <w:rPr>
          <w:rFonts w:ascii="Times New Roman" w:eastAsia="Calibri" w:hAnsi="Times New Roman" w:cs="Times New Roman"/>
          <w:color w:val="000000"/>
          <w:lang w:val="tr-TR"/>
        </w:rPr>
        <w:tab/>
      </w:r>
      <w:r w:rsidRPr="000C23C5">
        <w:rPr>
          <w:rFonts w:ascii="Times New Roman" w:eastAsia="Calibri" w:hAnsi="Times New Roman" w:cs="Times New Roman"/>
          <w:color w:val="000000"/>
          <w:lang w:val="tr-TR"/>
        </w:rPr>
        <w:tab/>
      </w:r>
      <w:r w:rsidRPr="000C23C5">
        <w:rPr>
          <w:rFonts w:ascii="Times New Roman" w:eastAsia="Calibri" w:hAnsi="Times New Roman" w:cs="Times New Roman"/>
          <w:color w:val="000000"/>
          <w:lang w:val="tr-TR"/>
        </w:rPr>
        <w:tab/>
      </w:r>
      <w:r w:rsidRPr="000C23C5">
        <w:rPr>
          <w:rFonts w:ascii="Times New Roman" w:eastAsia="Calibri" w:hAnsi="Times New Roman" w:cs="Times New Roman"/>
          <w:color w:val="000000"/>
          <w:lang w:val="tr-TR"/>
        </w:rPr>
        <w:tab/>
      </w:r>
      <w:r w:rsidRPr="000C23C5">
        <w:rPr>
          <w:rFonts w:ascii="Times New Roman" w:eastAsia="Calibri" w:hAnsi="Times New Roman" w:cs="Times New Roman"/>
          <w:color w:val="000000"/>
          <w:lang w:val="tr-TR"/>
        </w:rPr>
        <w:tab/>
      </w:r>
      <w:r w:rsidRPr="000C23C5">
        <w:rPr>
          <w:rFonts w:ascii="Times New Roman" w:eastAsia="Calibri" w:hAnsi="Times New Roman" w:cs="Times New Roman"/>
          <w:color w:val="000000"/>
          <w:lang w:val="tr-TR"/>
        </w:rPr>
        <w:tab/>
      </w:r>
      <w:r w:rsidRPr="000C23C5">
        <w:rPr>
          <w:rFonts w:ascii="Times New Roman" w:eastAsia="Calibri" w:hAnsi="Times New Roman" w:cs="Times New Roman"/>
          <w:color w:val="000000"/>
          <w:lang w:val="tr-TR"/>
        </w:rPr>
        <w:tab/>
      </w:r>
      <w:r w:rsidRPr="000C23C5">
        <w:rPr>
          <w:rFonts w:ascii="Times New Roman" w:eastAsia="Calibri" w:hAnsi="Times New Roman" w:cs="Times New Roman"/>
          <w:color w:val="000000"/>
          <w:lang w:val="tr-TR"/>
        </w:rPr>
        <w:tab/>
      </w:r>
    </w:p>
    <w:p w14:paraId="6485A9C8" w14:textId="77777777" w:rsidR="004A2771" w:rsidRPr="000C23C5" w:rsidRDefault="004A2771" w:rsidP="004A2771">
      <w:pPr>
        <w:widowControl/>
        <w:numPr>
          <w:ilvl w:val="0"/>
          <w:numId w:val="2"/>
        </w:numPr>
        <w:autoSpaceDE/>
        <w:autoSpaceDN/>
        <w:adjustRightInd w:val="0"/>
        <w:spacing w:after="160" w:line="360" w:lineRule="auto"/>
        <w:jc w:val="both"/>
        <w:rPr>
          <w:rFonts w:ascii="Times New Roman" w:eastAsia="Calibri" w:hAnsi="Times New Roman" w:cs="Times New Roman"/>
          <w:color w:val="000000"/>
          <w:lang w:val="tr-TR"/>
        </w:rPr>
      </w:pPr>
      <w:r w:rsidRPr="000C23C5">
        <w:rPr>
          <w:rFonts w:ascii="Times New Roman" w:eastAsia="Calibri" w:hAnsi="Times New Roman" w:cs="Times New Roman"/>
          <w:color w:val="000000"/>
          <w:lang w:val="tr-TR"/>
        </w:rPr>
        <w:t>Analiz sonuçlarının ortalaması (X</w:t>
      </w:r>
      <w:r w:rsidRPr="000C23C5">
        <w:rPr>
          <w:rFonts w:ascii="Times New Roman" w:eastAsia="Calibri" w:hAnsi="Times New Roman" w:cs="Times New Roman"/>
          <w:color w:val="000000"/>
          <w:vertAlign w:val="subscript"/>
          <w:lang w:val="tr-TR"/>
        </w:rPr>
        <w:t>ort</w:t>
      </w:r>
      <w:r w:rsidRPr="000C23C5">
        <w:rPr>
          <w:rFonts w:ascii="Times New Roman" w:eastAsia="Calibri" w:hAnsi="Times New Roman" w:cs="Times New Roman"/>
          <w:color w:val="000000"/>
          <w:lang w:val="tr-TR"/>
        </w:rPr>
        <w:t>) ve standart sapması (SD) hesaplanır.</w:t>
      </w:r>
    </w:p>
    <w:p w14:paraId="76CF4AC0" w14:textId="77777777" w:rsidR="004A2771" w:rsidRPr="000C23C5" w:rsidRDefault="004A2771" w:rsidP="004A2771">
      <w:pPr>
        <w:widowControl/>
        <w:numPr>
          <w:ilvl w:val="0"/>
          <w:numId w:val="2"/>
        </w:numPr>
        <w:autoSpaceDE/>
        <w:autoSpaceDN/>
        <w:adjustRightInd w:val="0"/>
        <w:spacing w:after="160" w:line="360" w:lineRule="auto"/>
        <w:jc w:val="both"/>
        <w:rPr>
          <w:rFonts w:ascii="Times New Roman" w:eastAsia="Calibri" w:hAnsi="Times New Roman" w:cs="Times New Roman"/>
          <w:color w:val="000000"/>
          <w:lang w:val="tr-TR"/>
        </w:rPr>
      </w:pPr>
      <w:r w:rsidRPr="000C23C5">
        <w:rPr>
          <w:rFonts w:ascii="Times New Roman" w:eastAsia="Calibri" w:hAnsi="Times New Roman" w:cs="Times New Roman"/>
          <w:color w:val="000000"/>
          <w:lang w:val="tr-TR"/>
        </w:rPr>
        <w:t>Grafik çizmeden önce işlemin kontrol altında olup olmadığı kontrol edilir.</w:t>
      </w:r>
    </w:p>
    <w:p w14:paraId="09739393" w14:textId="77777777" w:rsidR="004A2771" w:rsidRPr="000C23C5" w:rsidRDefault="004A2771" w:rsidP="004A2771">
      <w:pPr>
        <w:widowControl/>
        <w:numPr>
          <w:ilvl w:val="0"/>
          <w:numId w:val="2"/>
        </w:numPr>
        <w:autoSpaceDE/>
        <w:autoSpaceDN/>
        <w:adjustRightInd w:val="0"/>
        <w:spacing w:after="160" w:line="360" w:lineRule="auto"/>
        <w:jc w:val="both"/>
        <w:rPr>
          <w:rFonts w:ascii="Times New Roman" w:eastAsia="Calibri" w:hAnsi="Times New Roman" w:cs="Times New Roman"/>
          <w:color w:val="000000"/>
          <w:lang w:val="tr-TR"/>
        </w:rPr>
      </w:pPr>
      <w:r w:rsidRPr="000C23C5">
        <w:rPr>
          <w:rFonts w:ascii="Times New Roman" w:eastAsia="Calibri" w:hAnsi="Times New Roman" w:cs="Times New Roman"/>
          <w:color w:val="000000"/>
          <w:lang w:val="tr-TR"/>
        </w:rPr>
        <w:t xml:space="preserve"> Bunun için aşağıda açıklanan “z skor (z score)” yöntemi kullanılır.</w:t>
      </w:r>
    </w:p>
    <w:p w14:paraId="31F13091" w14:textId="77777777" w:rsidR="004A2771" w:rsidRPr="000C23C5" w:rsidRDefault="004A2771" w:rsidP="004A2771">
      <w:pPr>
        <w:widowControl/>
        <w:adjustRightInd w:val="0"/>
        <w:spacing w:after="160" w:line="360" w:lineRule="auto"/>
        <w:jc w:val="both"/>
        <w:rPr>
          <w:rFonts w:ascii="Times New Roman" w:eastAsia="Calibri" w:hAnsi="Times New Roman" w:cs="Times New Roman"/>
          <w:b/>
          <w:bCs/>
          <w:color w:val="000000"/>
          <w:lang w:val="tr-TR"/>
        </w:rPr>
      </w:pPr>
      <w:r w:rsidRPr="000C23C5">
        <w:rPr>
          <w:rFonts w:ascii="Times New Roman" w:eastAsia="Calibri" w:hAnsi="Times New Roman" w:cs="Times New Roman"/>
          <w:b/>
          <w:bCs/>
          <w:color w:val="000000"/>
          <w:lang w:val="tr-TR"/>
        </w:rPr>
        <w:t>“Z Skor” Kontrolu:</w:t>
      </w:r>
    </w:p>
    <w:p w14:paraId="0CE0ED11" w14:textId="77777777" w:rsidR="004A2771" w:rsidRPr="000C23C5" w:rsidRDefault="004A2771" w:rsidP="004A2771">
      <w:pPr>
        <w:widowControl/>
        <w:adjustRightInd w:val="0"/>
        <w:spacing w:after="160" w:line="360" w:lineRule="auto"/>
        <w:jc w:val="both"/>
        <w:rPr>
          <w:rFonts w:ascii="Times New Roman" w:eastAsia="Calibri" w:hAnsi="Times New Roman" w:cs="Times New Roman"/>
          <w:color w:val="000000"/>
          <w:lang w:val="tr-TR"/>
        </w:rPr>
      </w:pPr>
      <w:r w:rsidRPr="000C23C5">
        <w:rPr>
          <w:rFonts w:ascii="Times New Roman" w:eastAsia="Calibri" w:hAnsi="Times New Roman" w:cs="Times New Roman"/>
          <w:color w:val="000000"/>
          <w:lang w:val="tr-TR"/>
        </w:rPr>
        <w:tab/>
        <w:t>Analiz sonuçlarının yukarıda hesaplanan ortalama (X</w:t>
      </w:r>
      <w:r w:rsidRPr="000C23C5">
        <w:rPr>
          <w:rFonts w:ascii="Times New Roman" w:eastAsia="Calibri" w:hAnsi="Times New Roman" w:cs="Times New Roman"/>
          <w:color w:val="000000"/>
          <w:vertAlign w:val="subscript"/>
          <w:lang w:val="tr-TR"/>
        </w:rPr>
        <w:t>ort</w:t>
      </w:r>
      <w:r w:rsidRPr="000C23C5">
        <w:rPr>
          <w:rFonts w:ascii="Times New Roman" w:eastAsia="Calibri" w:hAnsi="Times New Roman" w:cs="Times New Roman"/>
          <w:color w:val="000000"/>
          <w:lang w:val="tr-TR"/>
        </w:rPr>
        <w:t>) ve standart sapmaları (SD) aşağıdaki formüle koyularak z skor hesaplanır ve işlemde özel nedenlerden kaynaklanan problemlerin var olup olmadığı ve sonuçta analiz sürecinin yeterliliği kontrol edilir.</w:t>
      </w:r>
    </w:p>
    <w:p w14:paraId="2BF3561B" w14:textId="77777777" w:rsidR="004A2771" w:rsidRPr="000C23C5" w:rsidRDefault="004A2771" w:rsidP="004A2771">
      <w:pPr>
        <w:widowControl/>
        <w:adjustRightInd w:val="0"/>
        <w:spacing w:after="160" w:line="360" w:lineRule="auto"/>
        <w:jc w:val="both"/>
        <w:rPr>
          <w:rFonts w:ascii="Times New Roman" w:eastAsia="Calibri" w:hAnsi="Times New Roman" w:cs="Times New Roman"/>
          <w:color w:val="000000"/>
          <w:lang w:val="tr-TR"/>
        </w:rPr>
      </w:pPr>
      <w:r w:rsidRPr="000C23C5">
        <w:rPr>
          <w:rFonts w:ascii="Times New Roman" w:eastAsia="Calibri" w:hAnsi="Times New Roman" w:cs="Times New Roman"/>
          <w:color w:val="000000"/>
          <w:lang w:val="tr-TR"/>
        </w:rPr>
        <w:t xml:space="preserve">                                       X</w:t>
      </w:r>
      <w:r w:rsidRPr="000C23C5">
        <w:rPr>
          <w:rFonts w:ascii="Times New Roman" w:eastAsia="Calibri" w:hAnsi="Times New Roman" w:cs="Times New Roman"/>
          <w:color w:val="000000"/>
          <w:vertAlign w:val="subscript"/>
          <w:lang w:val="tr-TR"/>
        </w:rPr>
        <w:t>i</w:t>
      </w:r>
      <w:r w:rsidRPr="000C23C5">
        <w:rPr>
          <w:rFonts w:ascii="Times New Roman" w:eastAsia="Calibri" w:hAnsi="Times New Roman" w:cs="Times New Roman"/>
          <w:color w:val="000000"/>
          <w:lang w:val="tr-TR"/>
        </w:rPr>
        <w:t xml:space="preserve"> - X</w:t>
      </w:r>
      <w:r w:rsidRPr="000C23C5">
        <w:rPr>
          <w:rFonts w:ascii="Times New Roman" w:eastAsia="Calibri" w:hAnsi="Times New Roman" w:cs="Times New Roman"/>
          <w:color w:val="000000"/>
          <w:vertAlign w:val="subscript"/>
          <w:lang w:val="tr-TR"/>
        </w:rPr>
        <w:t xml:space="preserve">ort </w:t>
      </w:r>
    </w:p>
    <w:p w14:paraId="74F3992E" w14:textId="057057FD" w:rsidR="000C23C5" w:rsidRDefault="004A2771" w:rsidP="004A2771">
      <w:pPr>
        <w:widowControl/>
        <w:adjustRightInd w:val="0"/>
        <w:spacing w:after="160" w:line="360" w:lineRule="auto"/>
        <w:jc w:val="both"/>
        <w:rPr>
          <w:rFonts w:ascii="Times New Roman" w:eastAsia="Calibri" w:hAnsi="Times New Roman" w:cs="Times New Roman"/>
          <w:color w:val="000000"/>
          <w:lang w:val="tr-TR"/>
        </w:rPr>
      </w:pPr>
      <w:r w:rsidRPr="000C23C5">
        <w:rPr>
          <w:rFonts w:ascii="Times New Roman" w:eastAsia="Calibri" w:hAnsi="Times New Roman" w:cs="Times New Roman"/>
          <w:color w:val="000000"/>
          <w:lang w:val="tr-TR"/>
        </w:rPr>
        <w:t xml:space="preserve">        </w:t>
      </w:r>
      <w:r w:rsidR="000C23C5">
        <w:rPr>
          <w:rFonts w:ascii="Times New Roman" w:eastAsia="Calibri" w:hAnsi="Times New Roman" w:cs="Times New Roman"/>
          <w:color w:val="000000"/>
          <w:lang w:val="tr-TR"/>
        </w:rPr>
        <w:t xml:space="preserve">             Z skor =    -------</w:t>
      </w:r>
      <w:r w:rsidRPr="000C23C5">
        <w:rPr>
          <w:rFonts w:ascii="Times New Roman" w:eastAsia="Calibri" w:hAnsi="Times New Roman" w:cs="Times New Roman"/>
          <w:color w:val="000000"/>
          <w:lang w:val="tr-TR"/>
        </w:rPr>
        <w:t>-----</w:t>
      </w:r>
    </w:p>
    <w:p w14:paraId="429762B6" w14:textId="4A4FEC04" w:rsidR="004A2771" w:rsidRPr="000C23C5" w:rsidRDefault="000C23C5" w:rsidP="004A2771">
      <w:pPr>
        <w:widowControl/>
        <w:adjustRightInd w:val="0"/>
        <w:spacing w:after="160" w:line="360" w:lineRule="auto"/>
        <w:jc w:val="both"/>
        <w:rPr>
          <w:rFonts w:ascii="Times New Roman" w:eastAsia="Calibri" w:hAnsi="Times New Roman" w:cs="Times New Roman"/>
          <w:color w:val="000000"/>
          <w:lang w:val="tr-TR"/>
        </w:rPr>
      </w:pPr>
      <w:r>
        <w:rPr>
          <w:rFonts w:ascii="Times New Roman" w:eastAsia="Calibri" w:hAnsi="Times New Roman" w:cs="Times New Roman"/>
          <w:color w:val="000000"/>
          <w:lang w:val="tr-TR"/>
        </w:rPr>
        <w:t xml:space="preserve">                                            </w:t>
      </w:r>
      <w:r w:rsidR="004A2771" w:rsidRPr="000C23C5">
        <w:rPr>
          <w:rFonts w:ascii="Times New Roman" w:eastAsia="Calibri" w:hAnsi="Times New Roman" w:cs="Times New Roman"/>
          <w:color w:val="000000"/>
          <w:lang w:val="tr-TR"/>
        </w:rPr>
        <w:t>SD</w:t>
      </w:r>
    </w:p>
    <w:p w14:paraId="44B2C7F8" w14:textId="77777777" w:rsidR="004A2771" w:rsidRPr="000C23C5" w:rsidRDefault="004A2771" w:rsidP="004A2771">
      <w:pPr>
        <w:widowControl/>
        <w:adjustRightInd w:val="0"/>
        <w:spacing w:after="160" w:line="360" w:lineRule="auto"/>
        <w:jc w:val="both"/>
        <w:rPr>
          <w:rFonts w:ascii="Times New Roman" w:eastAsia="Calibri" w:hAnsi="Times New Roman" w:cs="Times New Roman"/>
          <w:color w:val="000000"/>
          <w:lang w:val="tr-TR"/>
        </w:rPr>
      </w:pPr>
      <w:r w:rsidRPr="000C23C5">
        <w:rPr>
          <w:rFonts w:ascii="Times New Roman" w:eastAsia="Calibri" w:hAnsi="Times New Roman" w:cs="Times New Roman"/>
          <w:color w:val="000000"/>
          <w:lang w:val="tr-TR"/>
        </w:rPr>
        <w:tab/>
        <w:t>Analiz sonuçlarının minimum (X</w:t>
      </w:r>
      <w:r w:rsidRPr="000C23C5">
        <w:rPr>
          <w:rFonts w:ascii="Times New Roman" w:eastAsia="Calibri" w:hAnsi="Times New Roman" w:cs="Times New Roman"/>
          <w:color w:val="000000"/>
          <w:vertAlign w:val="subscript"/>
          <w:lang w:val="tr-TR"/>
        </w:rPr>
        <w:t>i</w:t>
      </w:r>
      <w:r w:rsidRPr="000C23C5">
        <w:rPr>
          <w:rFonts w:ascii="Times New Roman" w:eastAsia="Calibri" w:hAnsi="Times New Roman" w:cs="Times New Roman"/>
          <w:color w:val="000000"/>
          <w:lang w:val="tr-TR"/>
        </w:rPr>
        <w:t>=X</w:t>
      </w:r>
      <w:r w:rsidRPr="000C23C5">
        <w:rPr>
          <w:rFonts w:ascii="Times New Roman" w:eastAsia="Calibri" w:hAnsi="Times New Roman" w:cs="Times New Roman"/>
          <w:color w:val="000000"/>
          <w:vertAlign w:val="subscript"/>
          <w:lang w:val="tr-TR"/>
        </w:rPr>
        <w:t>min</w:t>
      </w:r>
      <w:r w:rsidRPr="000C23C5">
        <w:rPr>
          <w:rFonts w:ascii="Times New Roman" w:eastAsia="Calibri" w:hAnsi="Times New Roman" w:cs="Times New Roman"/>
          <w:color w:val="000000"/>
          <w:lang w:val="tr-TR"/>
        </w:rPr>
        <w:t>) ve maximum (Xi=X</w:t>
      </w:r>
      <w:r w:rsidRPr="000C23C5">
        <w:rPr>
          <w:rFonts w:ascii="Times New Roman" w:eastAsia="Calibri" w:hAnsi="Times New Roman" w:cs="Times New Roman"/>
          <w:color w:val="000000"/>
          <w:vertAlign w:val="subscript"/>
          <w:lang w:val="tr-TR"/>
        </w:rPr>
        <w:t>max</w:t>
      </w:r>
      <w:r w:rsidRPr="000C23C5">
        <w:rPr>
          <w:rFonts w:ascii="Times New Roman" w:eastAsia="Calibri" w:hAnsi="Times New Roman" w:cs="Times New Roman"/>
          <w:color w:val="000000"/>
          <w:lang w:val="tr-TR"/>
        </w:rPr>
        <w:t>) değerleri bu formülde yerine konularak hesaplama yapılır.</w:t>
      </w:r>
    </w:p>
    <w:p w14:paraId="19AE457F" w14:textId="77777777" w:rsidR="004A2771" w:rsidRPr="000C23C5" w:rsidRDefault="004A2771" w:rsidP="004A2771">
      <w:pPr>
        <w:widowControl/>
        <w:adjustRightInd w:val="0"/>
        <w:spacing w:after="160" w:line="360" w:lineRule="auto"/>
        <w:jc w:val="both"/>
        <w:rPr>
          <w:rFonts w:ascii="Times New Roman" w:eastAsia="Calibri" w:hAnsi="Times New Roman" w:cs="Times New Roman"/>
          <w:color w:val="000000"/>
          <w:lang w:val="tr-TR"/>
        </w:rPr>
      </w:pPr>
      <w:r w:rsidRPr="000C23C5">
        <w:rPr>
          <w:rFonts w:ascii="Times New Roman" w:eastAsia="Calibri" w:hAnsi="Times New Roman" w:cs="Times New Roman"/>
          <w:color w:val="000000"/>
          <w:lang w:val="tr-TR"/>
        </w:rPr>
        <w:tab/>
        <w:t>Minumum ve maksimum okuma değerlerinin “Z Skor” sonuçları;</w:t>
      </w:r>
    </w:p>
    <w:p w14:paraId="4DACC8CA" w14:textId="77777777" w:rsidR="004A2771" w:rsidRPr="000C23C5" w:rsidRDefault="004A2771" w:rsidP="004A2771">
      <w:pPr>
        <w:widowControl/>
        <w:numPr>
          <w:ilvl w:val="0"/>
          <w:numId w:val="2"/>
        </w:numPr>
        <w:autoSpaceDE/>
        <w:autoSpaceDN/>
        <w:adjustRightInd w:val="0"/>
        <w:spacing w:after="160" w:line="360" w:lineRule="auto"/>
        <w:jc w:val="both"/>
        <w:rPr>
          <w:rFonts w:ascii="Times New Roman" w:eastAsia="Calibri" w:hAnsi="Times New Roman" w:cs="Times New Roman"/>
          <w:color w:val="000000"/>
          <w:lang w:val="tr-TR"/>
        </w:rPr>
      </w:pPr>
      <w:r w:rsidRPr="000C23C5">
        <w:rPr>
          <w:rFonts w:ascii="Times New Roman" w:eastAsia="Calibri" w:hAnsi="Times New Roman" w:cs="Times New Roman"/>
          <w:color w:val="000000"/>
          <w:lang w:val="tr-TR"/>
        </w:rPr>
        <w:t>(–2) ile (+2) arasında ise işlem yeterlidir.</w:t>
      </w:r>
    </w:p>
    <w:p w14:paraId="789FDB4D" w14:textId="77777777" w:rsidR="004A2771" w:rsidRPr="000C23C5" w:rsidRDefault="004A2771" w:rsidP="004A2771">
      <w:pPr>
        <w:widowControl/>
        <w:numPr>
          <w:ilvl w:val="0"/>
          <w:numId w:val="2"/>
        </w:numPr>
        <w:autoSpaceDE/>
        <w:autoSpaceDN/>
        <w:adjustRightInd w:val="0"/>
        <w:spacing w:after="160" w:line="360" w:lineRule="auto"/>
        <w:jc w:val="both"/>
        <w:rPr>
          <w:rFonts w:ascii="Times New Roman" w:eastAsia="Calibri" w:hAnsi="Times New Roman" w:cs="Times New Roman"/>
          <w:color w:val="000000"/>
          <w:lang w:val="tr-TR"/>
        </w:rPr>
      </w:pPr>
      <w:r w:rsidRPr="000C23C5">
        <w:rPr>
          <w:rFonts w:ascii="Times New Roman" w:eastAsia="Calibri" w:hAnsi="Times New Roman" w:cs="Times New Roman"/>
          <w:color w:val="000000"/>
          <w:lang w:val="tr-TR"/>
        </w:rPr>
        <w:t>(–3) ile (+3) arasında ise işlemde düzeltilmesi gereken noktalar vardır. Ancak acil durumlarda rutin analizler kontrollü olarak (3 paralel çalışma yapılarak vb.) yapılabilir.</w:t>
      </w:r>
    </w:p>
    <w:p w14:paraId="27AD04B9" w14:textId="77777777" w:rsidR="004A2771" w:rsidRPr="000C23C5" w:rsidRDefault="004A2771" w:rsidP="004A2771">
      <w:pPr>
        <w:widowControl/>
        <w:numPr>
          <w:ilvl w:val="0"/>
          <w:numId w:val="2"/>
        </w:numPr>
        <w:autoSpaceDE/>
        <w:autoSpaceDN/>
        <w:adjustRightInd w:val="0"/>
        <w:spacing w:after="160" w:line="360" w:lineRule="auto"/>
        <w:jc w:val="both"/>
        <w:rPr>
          <w:rFonts w:ascii="Times New Roman" w:eastAsia="Calibri" w:hAnsi="Times New Roman" w:cs="Times New Roman"/>
          <w:color w:val="000000"/>
          <w:lang w:val="tr-TR"/>
        </w:rPr>
      </w:pPr>
      <w:r w:rsidRPr="000C23C5">
        <w:rPr>
          <w:rFonts w:ascii="Times New Roman" w:eastAsia="Calibri" w:hAnsi="Times New Roman" w:cs="Times New Roman"/>
          <w:color w:val="000000"/>
          <w:lang w:val="tr-TR"/>
        </w:rPr>
        <w:t>(–3) ten küçük (+3) ten büyük ise işlem yetersizdir. İşlemde düzeltici faaliyetler yapmadan ve yukarıda belirtilen sonuçlara ulaşmadan müşteriye analiz yapılmamalıdır.</w:t>
      </w:r>
    </w:p>
    <w:p w14:paraId="339AE87A" w14:textId="77777777" w:rsidR="004A2771" w:rsidRPr="000C23C5" w:rsidRDefault="004A2771" w:rsidP="004A2771">
      <w:pPr>
        <w:widowControl/>
        <w:autoSpaceDE/>
        <w:autoSpaceDN/>
        <w:spacing w:after="200" w:line="360" w:lineRule="auto"/>
        <w:ind w:left="426"/>
        <w:contextualSpacing/>
        <w:jc w:val="both"/>
        <w:rPr>
          <w:rFonts w:ascii="Times New Roman" w:eastAsia="Times New Roman" w:hAnsi="Times New Roman" w:cs="Times New Roman"/>
          <w:b/>
          <w:bCs/>
          <w:lang w:val="tr-TR" w:eastAsia="tr-TR"/>
        </w:rPr>
      </w:pPr>
      <w:r w:rsidRPr="000C23C5">
        <w:rPr>
          <w:rFonts w:ascii="Times New Roman" w:eastAsia="Times New Roman" w:hAnsi="Times New Roman" w:cs="Times New Roman"/>
          <w:b/>
          <w:bCs/>
          <w:lang w:val="tr-TR" w:eastAsia="tr-TR"/>
        </w:rPr>
        <w:t>5.5 İşlem Kontrol Kartlarının Oluşturulması</w:t>
      </w:r>
    </w:p>
    <w:p w14:paraId="58D55DCC" w14:textId="77777777" w:rsidR="004A2771" w:rsidRPr="000C23C5" w:rsidRDefault="004A2771" w:rsidP="004A2771">
      <w:pPr>
        <w:widowControl/>
        <w:adjustRightInd w:val="0"/>
        <w:spacing w:after="160" w:line="360" w:lineRule="auto"/>
        <w:ind w:firstLine="567"/>
        <w:jc w:val="both"/>
        <w:rPr>
          <w:rFonts w:ascii="Times New Roman" w:eastAsia="Calibri" w:hAnsi="Times New Roman" w:cs="Times New Roman"/>
          <w:color w:val="000000"/>
          <w:lang w:val="tr-TR"/>
        </w:rPr>
      </w:pPr>
      <w:r w:rsidRPr="000C23C5">
        <w:rPr>
          <w:rFonts w:ascii="Times New Roman" w:eastAsia="Calibri" w:hAnsi="Times New Roman" w:cs="Times New Roman"/>
          <w:color w:val="000000"/>
          <w:lang w:val="tr-TR"/>
        </w:rPr>
        <w:t>Prosesin yeterli ve kontrol altında olması durumunda sonuçlar (X) kartında grafiklerine kaydedilir. Bu grafiklerin;</w:t>
      </w:r>
    </w:p>
    <w:p w14:paraId="0C7C2DE9" w14:textId="77777777" w:rsidR="004A2771" w:rsidRPr="000C23C5" w:rsidRDefault="004A2771" w:rsidP="004A2771">
      <w:pPr>
        <w:widowControl/>
        <w:numPr>
          <w:ilvl w:val="0"/>
          <w:numId w:val="2"/>
        </w:numPr>
        <w:autoSpaceDE/>
        <w:autoSpaceDN/>
        <w:adjustRightInd w:val="0"/>
        <w:spacing w:after="160" w:line="360" w:lineRule="auto"/>
        <w:jc w:val="both"/>
        <w:rPr>
          <w:rFonts w:ascii="Times New Roman" w:eastAsia="Calibri" w:hAnsi="Times New Roman" w:cs="Times New Roman"/>
          <w:color w:val="000000"/>
          <w:lang w:val="tr-TR"/>
        </w:rPr>
      </w:pPr>
      <w:r w:rsidRPr="000C23C5">
        <w:rPr>
          <w:rFonts w:ascii="Times New Roman" w:eastAsia="Calibri" w:hAnsi="Times New Roman" w:cs="Times New Roman"/>
          <w:color w:val="000000"/>
          <w:lang w:val="tr-TR"/>
        </w:rPr>
        <w:t>Orta çizgileri (X</w:t>
      </w:r>
      <w:r w:rsidRPr="000C23C5">
        <w:rPr>
          <w:rFonts w:ascii="Times New Roman" w:eastAsia="Calibri" w:hAnsi="Times New Roman" w:cs="Times New Roman"/>
          <w:color w:val="000000"/>
          <w:vertAlign w:val="subscript"/>
          <w:lang w:val="tr-TR"/>
        </w:rPr>
        <w:t>ort</w:t>
      </w:r>
      <w:r w:rsidRPr="000C23C5">
        <w:rPr>
          <w:rFonts w:ascii="Times New Roman" w:eastAsia="Calibri" w:hAnsi="Times New Roman" w:cs="Times New Roman"/>
          <w:color w:val="000000"/>
          <w:lang w:val="tr-TR"/>
        </w:rPr>
        <w:t xml:space="preserve">) ile, </w:t>
      </w:r>
    </w:p>
    <w:p w14:paraId="12F9EC1C" w14:textId="77777777" w:rsidR="004A2771" w:rsidRPr="000C23C5" w:rsidRDefault="004A2771" w:rsidP="004A2771">
      <w:pPr>
        <w:widowControl/>
        <w:numPr>
          <w:ilvl w:val="0"/>
          <w:numId w:val="2"/>
        </w:numPr>
        <w:autoSpaceDE/>
        <w:autoSpaceDN/>
        <w:adjustRightInd w:val="0"/>
        <w:spacing w:after="160" w:line="360" w:lineRule="auto"/>
        <w:jc w:val="both"/>
        <w:rPr>
          <w:rFonts w:ascii="Times New Roman" w:eastAsia="Calibri" w:hAnsi="Times New Roman" w:cs="Times New Roman"/>
          <w:color w:val="000000"/>
          <w:lang w:val="tr-TR"/>
        </w:rPr>
      </w:pPr>
      <w:r w:rsidRPr="000C23C5">
        <w:rPr>
          <w:rFonts w:ascii="Times New Roman" w:eastAsia="Calibri" w:hAnsi="Times New Roman" w:cs="Times New Roman"/>
          <w:color w:val="000000"/>
          <w:lang w:val="tr-TR"/>
        </w:rPr>
        <w:t>Üst ve Alt Uyarı Sınırları: ÜUL = X</w:t>
      </w:r>
      <w:r w:rsidRPr="000C23C5">
        <w:rPr>
          <w:rFonts w:ascii="Times New Roman" w:eastAsia="Calibri" w:hAnsi="Times New Roman" w:cs="Times New Roman"/>
          <w:color w:val="000000"/>
          <w:vertAlign w:val="subscript"/>
          <w:lang w:val="tr-TR"/>
        </w:rPr>
        <w:t>ort</w:t>
      </w:r>
      <w:r w:rsidRPr="000C23C5">
        <w:rPr>
          <w:rFonts w:ascii="Times New Roman" w:eastAsia="Calibri" w:hAnsi="Times New Roman" w:cs="Times New Roman"/>
          <w:color w:val="000000"/>
          <w:lang w:val="tr-TR"/>
        </w:rPr>
        <w:t xml:space="preserve"> + 2SD     AUL=  X</w:t>
      </w:r>
      <w:r w:rsidRPr="000C23C5">
        <w:rPr>
          <w:rFonts w:ascii="Times New Roman" w:eastAsia="Calibri" w:hAnsi="Times New Roman" w:cs="Times New Roman"/>
          <w:color w:val="000000"/>
          <w:vertAlign w:val="subscript"/>
          <w:lang w:val="tr-TR"/>
        </w:rPr>
        <w:t>ort</w:t>
      </w:r>
      <w:r w:rsidRPr="000C23C5">
        <w:rPr>
          <w:rFonts w:ascii="Times New Roman" w:eastAsia="Calibri" w:hAnsi="Times New Roman" w:cs="Times New Roman"/>
          <w:color w:val="000000"/>
          <w:lang w:val="tr-TR"/>
        </w:rPr>
        <w:t xml:space="preserve"> - 2SD</w:t>
      </w:r>
    </w:p>
    <w:p w14:paraId="18E3A4F2" w14:textId="77777777" w:rsidR="004A2771" w:rsidRPr="000C23C5" w:rsidRDefault="004A2771" w:rsidP="004A2771">
      <w:pPr>
        <w:widowControl/>
        <w:numPr>
          <w:ilvl w:val="0"/>
          <w:numId w:val="2"/>
        </w:numPr>
        <w:autoSpaceDE/>
        <w:autoSpaceDN/>
        <w:adjustRightInd w:val="0"/>
        <w:spacing w:after="160" w:line="360" w:lineRule="auto"/>
        <w:jc w:val="both"/>
        <w:rPr>
          <w:rFonts w:ascii="Times New Roman" w:eastAsia="Calibri" w:hAnsi="Times New Roman" w:cs="Times New Roman"/>
          <w:color w:val="000000"/>
          <w:lang w:val="tr-TR"/>
        </w:rPr>
      </w:pPr>
      <w:r w:rsidRPr="000C23C5">
        <w:rPr>
          <w:rFonts w:ascii="Times New Roman" w:eastAsia="Calibri" w:hAnsi="Times New Roman" w:cs="Times New Roman"/>
          <w:color w:val="000000"/>
          <w:lang w:val="tr-TR"/>
        </w:rPr>
        <w:t>Üst ve Alt Kabul Sınırları: ÜKL = X</w:t>
      </w:r>
      <w:r w:rsidRPr="000C23C5">
        <w:rPr>
          <w:rFonts w:ascii="Times New Roman" w:eastAsia="Calibri" w:hAnsi="Times New Roman" w:cs="Times New Roman"/>
          <w:color w:val="000000"/>
          <w:vertAlign w:val="subscript"/>
          <w:lang w:val="tr-TR"/>
        </w:rPr>
        <w:t>ort</w:t>
      </w:r>
      <w:r w:rsidRPr="000C23C5">
        <w:rPr>
          <w:rFonts w:ascii="Times New Roman" w:eastAsia="Calibri" w:hAnsi="Times New Roman" w:cs="Times New Roman"/>
          <w:color w:val="000000"/>
          <w:lang w:val="tr-TR"/>
        </w:rPr>
        <w:t xml:space="preserve"> + 3SD     AKL=  X</w:t>
      </w:r>
      <w:r w:rsidRPr="000C23C5">
        <w:rPr>
          <w:rFonts w:ascii="Times New Roman" w:eastAsia="Calibri" w:hAnsi="Times New Roman" w:cs="Times New Roman"/>
          <w:color w:val="000000"/>
          <w:vertAlign w:val="subscript"/>
          <w:lang w:val="tr-TR"/>
        </w:rPr>
        <w:t>ort</w:t>
      </w:r>
      <w:r w:rsidRPr="000C23C5">
        <w:rPr>
          <w:rFonts w:ascii="Times New Roman" w:eastAsia="Calibri" w:hAnsi="Times New Roman" w:cs="Times New Roman"/>
          <w:color w:val="000000"/>
          <w:lang w:val="tr-TR"/>
        </w:rPr>
        <w:t xml:space="preserve"> - 3SD olarak çizilir.</w:t>
      </w:r>
    </w:p>
    <w:p w14:paraId="703BA949" w14:textId="77777777" w:rsidR="004A2771" w:rsidRPr="000C23C5" w:rsidRDefault="004A2771" w:rsidP="004A2771">
      <w:pPr>
        <w:widowControl/>
        <w:autoSpaceDE/>
        <w:autoSpaceDN/>
        <w:spacing w:after="200" w:line="360" w:lineRule="auto"/>
        <w:ind w:left="426"/>
        <w:contextualSpacing/>
        <w:jc w:val="both"/>
        <w:rPr>
          <w:rFonts w:ascii="Times New Roman" w:eastAsia="Times New Roman" w:hAnsi="Times New Roman" w:cs="Times New Roman"/>
          <w:b/>
          <w:bCs/>
          <w:lang w:val="tr-TR" w:eastAsia="tr-TR"/>
        </w:rPr>
      </w:pPr>
      <w:r w:rsidRPr="000C23C5">
        <w:rPr>
          <w:rFonts w:ascii="Times New Roman" w:eastAsia="Times New Roman" w:hAnsi="Times New Roman" w:cs="Times New Roman"/>
          <w:b/>
          <w:bCs/>
          <w:lang w:val="tr-TR" w:eastAsia="tr-TR"/>
        </w:rPr>
        <w:t>5.6 Proses Yeterliliğinin İzlenmesi</w:t>
      </w:r>
    </w:p>
    <w:p w14:paraId="3BDA3966" w14:textId="77777777" w:rsidR="004A2771" w:rsidRPr="000C23C5" w:rsidRDefault="004A2771" w:rsidP="004A2771">
      <w:pPr>
        <w:widowControl/>
        <w:adjustRightInd w:val="0"/>
        <w:spacing w:after="160" w:line="360" w:lineRule="auto"/>
        <w:ind w:firstLine="567"/>
        <w:jc w:val="both"/>
        <w:rPr>
          <w:rFonts w:ascii="Times New Roman" w:eastAsia="Calibri" w:hAnsi="Times New Roman" w:cs="Times New Roman"/>
          <w:color w:val="000000"/>
          <w:lang w:val="tr-TR"/>
        </w:rPr>
      </w:pPr>
      <w:r w:rsidRPr="000C23C5">
        <w:rPr>
          <w:rFonts w:ascii="Times New Roman" w:eastAsia="Calibri" w:hAnsi="Times New Roman" w:cs="Times New Roman"/>
          <w:color w:val="000000"/>
          <w:lang w:val="tr-TR"/>
        </w:rPr>
        <w:t>Proses yeterliliği saptanan Analiz Yöntemi için rutin analizler yapılmaya başlandığında da prosesin yeterliliği doğrulanmak üzere aynı referanslar kullanılarak belirlenmiş periyotlarla kalite kontrol numuneleri çalışılır ve bunlar mevcut proses kontrol kartlarına işaretlenerek yeterliliğin takibi yapılır.</w:t>
      </w:r>
    </w:p>
    <w:p w14:paraId="439CF554" w14:textId="62AB3D0B" w:rsidR="004A2771" w:rsidRDefault="004A2771" w:rsidP="000C23C5">
      <w:pPr>
        <w:widowControl/>
        <w:adjustRightInd w:val="0"/>
        <w:spacing w:after="160" w:line="360" w:lineRule="auto"/>
        <w:ind w:firstLine="567"/>
        <w:jc w:val="both"/>
        <w:rPr>
          <w:rFonts w:ascii="Times New Roman" w:eastAsia="Calibri" w:hAnsi="Times New Roman" w:cs="Times New Roman"/>
          <w:color w:val="000000"/>
          <w:lang w:val="tr-TR"/>
        </w:rPr>
      </w:pPr>
      <w:r w:rsidRPr="000C23C5">
        <w:rPr>
          <w:rFonts w:ascii="Times New Roman" w:eastAsia="Calibri" w:hAnsi="Times New Roman" w:cs="Times New Roman"/>
          <w:color w:val="000000"/>
          <w:lang w:val="tr-TR"/>
        </w:rPr>
        <w:t>Prosesin kontrol altında olabilmesi için tüm noktaların rastgele değişkenler etkisi ile oluşması gerektiğinden, kalite kontrol numunelerinin sonuçları ilgili grafiğin üst ve alt uyarı sınırlarının dışına çıkmamışsa, prosesin stabil (kontrol altında) olduğu kabul edilir.</w:t>
      </w:r>
    </w:p>
    <w:p w14:paraId="5E51C981" w14:textId="77777777" w:rsidR="000C23C5" w:rsidRPr="000C23C5" w:rsidRDefault="000C23C5" w:rsidP="000C23C5">
      <w:pPr>
        <w:widowControl/>
        <w:adjustRightInd w:val="0"/>
        <w:spacing w:after="160" w:line="360" w:lineRule="auto"/>
        <w:ind w:firstLine="567"/>
        <w:jc w:val="both"/>
        <w:rPr>
          <w:rFonts w:ascii="Times New Roman" w:eastAsia="Calibri" w:hAnsi="Times New Roman" w:cs="Times New Roman"/>
          <w:color w:val="000000"/>
          <w:lang w:val="tr-TR"/>
        </w:rPr>
      </w:pPr>
    </w:p>
    <w:p w14:paraId="777C6D75" w14:textId="77777777" w:rsidR="004A2771" w:rsidRPr="000C23C5" w:rsidRDefault="004A2771" w:rsidP="004A2771">
      <w:pPr>
        <w:widowControl/>
        <w:autoSpaceDE/>
        <w:autoSpaceDN/>
        <w:spacing w:after="200" w:line="360" w:lineRule="auto"/>
        <w:ind w:left="426"/>
        <w:contextualSpacing/>
        <w:jc w:val="both"/>
        <w:rPr>
          <w:rFonts w:ascii="Times New Roman" w:eastAsia="Times New Roman" w:hAnsi="Times New Roman" w:cs="Times New Roman"/>
          <w:b/>
          <w:bCs/>
          <w:lang w:val="tr-TR" w:eastAsia="tr-TR"/>
        </w:rPr>
      </w:pPr>
      <w:r w:rsidRPr="000C23C5">
        <w:rPr>
          <w:rFonts w:ascii="Times New Roman" w:eastAsia="Times New Roman" w:hAnsi="Times New Roman" w:cs="Times New Roman"/>
          <w:b/>
          <w:bCs/>
          <w:lang w:val="tr-TR" w:eastAsia="tr-TR"/>
        </w:rPr>
        <w:t>5.7 İşlemin Kontrol Dışına Çıktığını Gösteren Konumlar</w:t>
      </w:r>
    </w:p>
    <w:p w14:paraId="7B800874" w14:textId="77777777" w:rsidR="004A2771" w:rsidRPr="000C23C5" w:rsidRDefault="004A2771" w:rsidP="004A2771">
      <w:pPr>
        <w:widowControl/>
        <w:numPr>
          <w:ilvl w:val="0"/>
          <w:numId w:val="2"/>
        </w:numPr>
        <w:autoSpaceDE/>
        <w:autoSpaceDN/>
        <w:adjustRightInd w:val="0"/>
        <w:spacing w:after="160" w:line="360" w:lineRule="auto"/>
        <w:jc w:val="both"/>
        <w:rPr>
          <w:rFonts w:ascii="Times New Roman" w:eastAsia="Calibri" w:hAnsi="Times New Roman" w:cs="Times New Roman"/>
          <w:color w:val="000000"/>
          <w:lang w:val="tr-TR"/>
        </w:rPr>
      </w:pPr>
      <w:r w:rsidRPr="000C23C5">
        <w:rPr>
          <w:rFonts w:ascii="Times New Roman" w:eastAsia="Calibri" w:hAnsi="Times New Roman" w:cs="Times New Roman"/>
          <w:color w:val="000000"/>
          <w:lang w:val="tr-TR"/>
        </w:rPr>
        <w:t>Kalite kontrol örneğinin değerinin ±3SD ‘in dışına taşması</w:t>
      </w:r>
    </w:p>
    <w:p w14:paraId="79D13A28" w14:textId="77777777" w:rsidR="004A2771" w:rsidRPr="000C23C5" w:rsidRDefault="004A2771" w:rsidP="004A2771">
      <w:pPr>
        <w:widowControl/>
        <w:numPr>
          <w:ilvl w:val="0"/>
          <w:numId w:val="2"/>
        </w:numPr>
        <w:autoSpaceDE/>
        <w:autoSpaceDN/>
        <w:adjustRightInd w:val="0"/>
        <w:spacing w:after="160" w:line="360" w:lineRule="auto"/>
        <w:jc w:val="both"/>
        <w:rPr>
          <w:rFonts w:ascii="Times New Roman" w:eastAsia="Calibri" w:hAnsi="Times New Roman" w:cs="Times New Roman"/>
          <w:color w:val="000000"/>
          <w:lang w:val="tr-TR"/>
        </w:rPr>
      </w:pPr>
      <w:r w:rsidRPr="000C23C5">
        <w:rPr>
          <w:rFonts w:ascii="Times New Roman" w:eastAsia="Calibri" w:hAnsi="Times New Roman" w:cs="Times New Roman"/>
          <w:color w:val="000000"/>
          <w:lang w:val="tr-TR"/>
        </w:rPr>
        <w:t>Ortalama değerinin bir tarafına 7 artarda elde edilen değerlerin kümelenmesi</w:t>
      </w:r>
    </w:p>
    <w:p w14:paraId="6AB0FFA6" w14:textId="77777777" w:rsidR="004A2771" w:rsidRPr="000C23C5" w:rsidRDefault="004A2771" w:rsidP="004A2771">
      <w:pPr>
        <w:widowControl/>
        <w:numPr>
          <w:ilvl w:val="0"/>
          <w:numId w:val="2"/>
        </w:numPr>
        <w:autoSpaceDE/>
        <w:autoSpaceDN/>
        <w:adjustRightInd w:val="0"/>
        <w:spacing w:after="160" w:line="360" w:lineRule="auto"/>
        <w:jc w:val="both"/>
        <w:rPr>
          <w:rFonts w:ascii="Times New Roman" w:eastAsia="Calibri" w:hAnsi="Times New Roman" w:cs="Times New Roman"/>
          <w:color w:val="000000"/>
          <w:lang w:val="tr-TR"/>
        </w:rPr>
      </w:pPr>
      <w:r w:rsidRPr="000C23C5">
        <w:rPr>
          <w:rFonts w:ascii="Times New Roman" w:eastAsia="Calibri" w:hAnsi="Times New Roman" w:cs="Times New Roman"/>
          <w:color w:val="000000"/>
          <w:lang w:val="tr-TR"/>
        </w:rPr>
        <w:t>Ardı ardına 7 değerin artan bir eğilimle birbirini takip etmesi</w:t>
      </w:r>
    </w:p>
    <w:p w14:paraId="234C6B88" w14:textId="77777777" w:rsidR="004A2771" w:rsidRPr="000C23C5" w:rsidRDefault="004A2771" w:rsidP="004A2771">
      <w:pPr>
        <w:widowControl/>
        <w:numPr>
          <w:ilvl w:val="0"/>
          <w:numId w:val="2"/>
        </w:numPr>
        <w:autoSpaceDE/>
        <w:autoSpaceDN/>
        <w:adjustRightInd w:val="0"/>
        <w:spacing w:after="160" w:line="360" w:lineRule="auto"/>
        <w:jc w:val="both"/>
        <w:rPr>
          <w:rFonts w:ascii="Times New Roman" w:eastAsia="Calibri" w:hAnsi="Times New Roman" w:cs="Times New Roman"/>
          <w:color w:val="000000"/>
          <w:lang w:val="tr-TR"/>
        </w:rPr>
      </w:pPr>
      <w:r w:rsidRPr="000C23C5">
        <w:rPr>
          <w:rFonts w:ascii="Times New Roman" w:eastAsia="Calibri" w:hAnsi="Times New Roman" w:cs="Times New Roman"/>
          <w:color w:val="000000"/>
          <w:lang w:val="tr-TR"/>
        </w:rPr>
        <w:t>Ardı ardına 7 değerin azalan bir eğilimle birbirini takip etmesi</w:t>
      </w:r>
    </w:p>
    <w:p w14:paraId="45C60D48" w14:textId="77777777" w:rsidR="004A2771" w:rsidRPr="000C23C5" w:rsidRDefault="004A2771" w:rsidP="004A2771">
      <w:pPr>
        <w:widowControl/>
        <w:numPr>
          <w:ilvl w:val="0"/>
          <w:numId w:val="2"/>
        </w:numPr>
        <w:autoSpaceDE/>
        <w:autoSpaceDN/>
        <w:adjustRightInd w:val="0"/>
        <w:spacing w:after="160" w:line="360" w:lineRule="auto"/>
        <w:jc w:val="both"/>
        <w:rPr>
          <w:rFonts w:ascii="Times New Roman" w:eastAsia="Calibri" w:hAnsi="Times New Roman" w:cs="Times New Roman"/>
          <w:color w:val="000000"/>
          <w:lang w:val="tr-TR"/>
        </w:rPr>
      </w:pPr>
      <w:r w:rsidRPr="000C23C5">
        <w:rPr>
          <w:rFonts w:ascii="Times New Roman" w:eastAsia="Calibri" w:hAnsi="Times New Roman" w:cs="Times New Roman"/>
          <w:color w:val="000000"/>
          <w:lang w:val="tr-TR"/>
        </w:rPr>
        <w:t>Ardı ardına elde edilmiş 3 değerden ikisinin ±2SD’ in dışına taşması</w:t>
      </w:r>
    </w:p>
    <w:p w14:paraId="59F86AEE" w14:textId="77777777" w:rsidR="004A2771" w:rsidRPr="000C23C5" w:rsidRDefault="004A2771" w:rsidP="004A2771">
      <w:pPr>
        <w:widowControl/>
        <w:numPr>
          <w:ilvl w:val="0"/>
          <w:numId w:val="2"/>
        </w:numPr>
        <w:autoSpaceDE/>
        <w:autoSpaceDN/>
        <w:adjustRightInd w:val="0"/>
        <w:spacing w:after="160" w:line="360" w:lineRule="auto"/>
        <w:jc w:val="both"/>
        <w:rPr>
          <w:rFonts w:ascii="Times New Roman" w:eastAsia="Calibri" w:hAnsi="Times New Roman" w:cs="Times New Roman"/>
          <w:color w:val="000000"/>
          <w:lang w:val="tr-TR"/>
        </w:rPr>
      </w:pPr>
      <w:r w:rsidRPr="000C23C5">
        <w:rPr>
          <w:rFonts w:ascii="Times New Roman" w:eastAsia="Calibri" w:hAnsi="Times New Roman" w:cs="Times New Roman"/>
          <w:color w:val="000000"/>
          <w:lang w:val="tr-TR"/>
        </w:rPr>
        <w:t>Ardı ardına elde edilen 11 değerden 10’unun ortalama değerinin aynı tarafına kümelenmesi</w:t>
      </w:r>
    </w:p>
    <w:p w14:paraId="2A2B1C41" w14:textId="77777777" w:rsidR="004A2771" w:rsidRPr="000C23C5" w:rsidRDefault="004A2771" w:rsidP="004A2771">
      <w:pPr>
        <w:widowControl/>
        <w:adjustRightInd w:val="0"/>
        <w:spacing w:after="160" w:line="360" w:lineRule="auto"/>
        <w:ind w:firstLine="567"/>
        <w:jc w:val="both"/>
        <w:rPr>
          <w:rFonts w:ascii="Times New Roman" w:eastAsia="Calibri" w:hAnsi="Times New Roman" w:cs="Times New Roman"/>
          <w:color w:val="000000"/>
          <w:lang w:val="tr-TR"/>
        </w:rPr>
      </w:pPr>
      <w:r w:rsidRPr="000C23C5">
        <w:rPr>
          <w:rFonts w:ascii="Times New Roman" w:eastAsia="Calibri" w:hAnsi="Times New Roman" w:cs="Times New Roman"/>
          <w:color w:val="000000"/>
          <w:lang w:val="tr-TR"/>
        </w:rPr>
        <w:t>Uyarı sınırlarının dışına çıkan herhangi bir değer varsa veya grafikte işaretlenen noktalar istatistiksel olasılık değerlendirmelerine uymuyorsa, bu uygunsuzluğu oluşturan sorunun kaynağı Düzeltici ve Önleyici Faaliyet Prosedürlerinde açıklanan yöntemler kullanılarak araştırılır. Nedenler bulunarak tekrarını önleyecek şekilde ortadan kaldırılır ve ilgili “yeterlilik” çalışması tekrarlanarak işlem kararlılığı sağlanıncaya kadar çalışma tekrarlanır. Referans standartların yenilenmesi gerektiğinde kalite kontrol grafikleri yeniden çizilmelidir.</w:t>
      </w:r>
    </w:p>
    <w:p w14:paraId="52E7C3C0" w14:textId="77777777" w:rsidR="004A2771" w:rsidRPr="000C23C5" w:rsidRDefault="004A2771" w:rsidP="004A2771">
      <w:pPr>
        <w:widowControl/>
        <w:autoSpaceDE/>
        <w:autoSpaceDN/>
        <w:spacing w:after="200" w:line="360" w:lineRule="auto"/>
        <w:ind w:left="426"/>
        <w:contextualSpacing/>
        <w:jc w:val="both"/>
        <w:rPr>
          <w:rFonts w:ascii="Times New Roman" w:eastAsia="Times New Roman" w:hAnsi="Times New Roman" w:cs="Times New Roman"/>
          <w:b/>
          <w:bCs/>
          <w:lang w:val="tr-TR" w:eastAsia="tr-TR"/>
        </w:rPr>
      </w:pPr>
      <w:r w:rsidRPr="000C23C5">
        <w:rPr>
          <w:rFonts w:ascii="Times New Roman" w:eastAsia="Times New Roman" w:hAnsi="Times New Roman" w:cs="Times New Roman"/>
          <w:b/>
          <w:bCs/>
          <w:lang w:val="tr-TR" w:eastAsia="tr-TR"/>
        </w:rPr>
        <w:t>5.8 Tekrar Üretilebilirlik ve Doğrulanması</w:t>
      </w:r>
    </w:p>
    <w:p w14:paraId="204D8A4C" w14:textId="77777777" w:rsidR="004A2771" w:rsidRPr="000C23C5" w:rsidRDefault="004A2771" w:rsidP="004A2771">
      <w:pPr>
        <w:widowControl/>
        <w:adjustRightInd w:val="0"/>
        <w:spacing w:after="160" w:line="360" w:lineRule="auto"/>
        <w:ind w:firstLine="567"/>
        <w:jc w:val="both"/>
        <w:rPr>
          <w:rFonts w:ascii="Times New Roman" w:eastAsia="Calibri" w:hAnsi="Times New Roman" w:cs="Times New Roman"/>
          <w:color w:val="000000"/>
          <w:lang w:val="tr-TR"/>
        </w:rPr>
      </w:pPr>
      <w:r w:rsidRPr="000C23C5">
        <w:rPr>
          <w:rFonts w:ascii="Times New Roman" w:eastAsia="Calibri" w:hAnsi="Times New Roman" w:cs="Times New Roman"/>
          <w:color w:val="000000"/>
          <w:lang w:val="tr-TR"/>
        </w:rPr>
        <w:t>Farklı analist veya farklı analiz koşulları ya da farklı laboratuvarlar tarafından, en az 10’ar analizi (analiz süresinin uzun olması ve yüksek maliyet gibi durumların olduğu analizlerde bu sayı azaltılabilir) içeren tekrarlanabilirlik çalışması Tekrarlanabilirlik Kayıt Formuna işlenerek analiz sonuçları hesaplanır. Her koşul için ayrı ayrı analiz sonuçlarının ortalaması (X</w:t>
      </w:r>
      <w:r w:rsidRPr="000C23C5">
        <w:rPr>
          <w:rFonts w:ascii="Times New Roman" w:eastAsia="Calibri" w:hAnsi="Times New Roman" w:cs="Times New Roman"/>
          <w:color w:val="000000"/>
          <w:vertAlign w:val="subscript"/>
          <w:lang w:val="tr-TR"/>
        </w:rPr>
        <w:t>ort</w:t>
      </w:r>
      <w:r w:rsidRPr="000C23C5">
        <w:rPr>
          <w:rFonts w:ascii="Times New Roman" w:eastAsia="Calibri" w:hAnsi="Times New Roman" w:cs="Times New Roman"/>
          <w:color w:val="000000"/>
          <w:lang w:val="tr-TR"/>
        </w:rPr>
        <w:t xml:space="preserve">) ve standart sapması (SD) hesaplanır. Standart sapma hesaplanırken havuz (pooled) standart sapmanın istatistiksel formatı kullanılır. </w:t>
      </w:r>
    </w:p>
    <w:p w14:paraId="59BF4E83" w14:textId="77777777" w:rsidR="004A2771" w:rsidRPr="000C23C5" w:rsidRDefault="004A2771" w:rsidP="004A2771">
      <w:pPr>
        <w:widowControl/>
        <w:adjustRightInd w:val="0"/>
        <w:spacing w:after="160" w:line="360" w:lineRule="auto"/>
        <w:jc w:val="both"/>
        <w:rPr>
          <w:rFonts w:ascii="Times New Roman" w:eastAsia="Calibri" w:hAnsi="Times New Roman" w:cs="Times New Roman"/>
          <w:color w:val="000000"/>
          <w:lang w:val="tr-TR"/>
        </w:rPr>
      </w:pPr>
      <w:r w:rsidRPr="000C23C5">
        <w:rPr>
          <w:rFonts w:ascii="Times New Roman" w:eastAsia="Calibri" w:hAnsi="Times New Roman" w:cs="Times New Roman"/>
          <w:color w:val="000000"/>
          <w:lang w:val="tr-TR"/>
        </w:rPr>
        <w:tab/>
        <w:t>Bu faklı koşullarda yapılan analizlerin her birinin de istatistiksel olarak kabul edilebilirliği aşağıda açıklanan “F Testi” ile doğrulanır.</w:t>
      </w:r>
    </w:p>
    <w:p w14:paraId="1B33EDAE" w14:textId="77777777" w:rsidR="004A2771" w:rsidRPr="000C23C5" w:rsidRDefault="004A2771" w:rsidP="004A2771">
      <w:pPr>
        <w:widowControl/>
        <w:adjustRightInd w:val="0"/>
        <w:spacing w:after="160" w:line="360" w:lineRule="auto"/>
        <w:jc w:val="both"/>
        <w:rPr>
          <w:rFonts w:ascii="Times New Roman" w:eastAsia="Calibri" w:hAnsi="Times New Roman" w:cs="Times New Roman"/>
          <w:color w:val="000000"/>
          <w:lang w:val="tr-TR"/>
        </w:rPr>
      </w:pPr>
      <w:r w:rsidRPr="000C23C5">
        <w:rPr>
          <w:rFonts w:ascii="Times New Roman" w:eastAsia="Calibri" w:hAnsi="Times New Roman" w:cs="Times New Roman"/>
          <w:color w:val="000000"/>
          <w:lang w:val="tr-TR"/>
        </w:rPr>
        <w:t xml:space="preserve">          F değeri aşağıdaki formülle hesaplanır. Burada “SD” ler her iki koşulda ayrı ayrı yapılan tekrarlanabilirlik testlerinin standart sapmalarıdır. Ancak F sonucunun her zaman 1’den büyük çıkması gerektiğinden, her zaman büyük olan s değeri pay, küçük olan değer paydaya yazılır. </w:t>
      </w:r>
    </w:p>
    <w:p w14:paraId="3231E9E1" w14:textId="77777777" w:rsidR="004A2771" w:rsidRPr="000C23C5" w:rsidRDefault="004A2771" w:rsidP="004A2771">
      <w:pPr>
        <w:widowControl/>
        <w:adjustRightInd w:val="0"/>
        <w:spacing w:after="160" w:line="360" w:lineRule="auto"/>
        <w:jc w:val="center"/>
        <w:rPr>
          <w:rFonts w:ascii="Times New Roman" w:eastAsia="Calibri" w:hAnsi="Times New Roman" w:cs="Times New Roman"/>
          <w:color w:val="000000"/>
          <w:lang w:val="tr-TR"/>
        </w:rPr>
      </w:pPr>
      <w:r w:rsidRPr="000C23C5">
        <w:rPr>
          <w:rFonts w:ascii="Times New Roman" w:eastAsia="Calibri" w:hAnsi="Times New Roman" w:cs="Times New Roman"/>
          <w:color w:val="000000"/>
          <w:lang w:val="tr-TR"/>
        </w:rPr>
        <w:t>F= (SD</w:t>
      </w:r>
      <w:r w:rsidRPr="000C23C5">
        <w:rPr>
          <w:rFonts w:ascii="Times New Roman" w:eastAsia="Calibri" w:hAnsi="Times New Roman" w:cs="Times New Roman"/>
          <w:color w:val="000000"/>
          <w:vertAlign w:val="subscript"/>
          <w:lang w:val="tr-TR"/>
        </w:rPr>
        <w:t>1</w:t>
      </w:r>
      <w:r w:rsidRPr="000C23C5">
        <w:rPr>
          <w:rFonts w:ascii="Times New Roman" w:eastAsia="Calibri" w:hAnsi="Times New Roman" w:cs="Times New Roman"/>
          <w:color w:val="000000"/>
          <w:lang w:val="tr-TR"/>
        </w:rPr>
        <w:t>)</w:t>
      </w:r>
      <w:r w:rsidRPr="000C23C5">
        <w:rPr>
          <w:rFonts w:ascii="Times New Roman" w:eastAsia="Calibri" w:hAnsi="Times New Roman" w:cs="Times New Roman"/>
          <w:color w:val="000000"/>
          <w:vertAlign w:val="subscript"/>
          <w:lang w:val="tr-TR"/>
        </w:rPr>
        <w:t xml:space="preserve"> </w:t>
      </w:r>
      <w:r w:rsidRPr="000C23C5">
        <w:rPr>
          <w:rFonts w:ascii="Times New Roman" w:eastAsia="Calibri" w:hAnsi="Times New Roman" w:cs="Times New Roman"/>
          <w:color w:val="000000"/>
          <w:vertAlign w:val="superscript"/>
          <w:lang w:val="tr-TR"/>
        </w:rPr>
        <w:t>2</w:t>
      </w:r>
      <w:r w:rsidRPr="000C23C5">
        <w:rPr>
          <w:rFonts w:ascii="Times New Roman" w:eastAsia="Calibri" w:hAnsi="Times New Roman" w:cs="Times New Roman"/>
          <w:color w:val="000000"/>
          <w:lang w:val="tr-TR"/>
        </w:rPr>
        <w:t xml:space="preserve"> / (SD</w:t>
      </w:r>
      <w:r w:rsidRPr="000C23C5">
        <w:rPr>
          <w:rFonts w:ascii="Times New Roman" w:eastAsia="Calibri" w:hAnsi="Times New Roman" w:cs="Times New Roman"/>
          <w:color w:val="000000"/>
          <w:vertAlign w:val="subscript"/>
          <w:lang w:val="tr-TR"/>
        </w:rPr>
        <w:t>2</w:t>
      </w:r>
      <w:r w:rsidRPr="000C23C5">
        <w:rPr>
          <w:rFonts w:ascii="Times New Roman" w:eastAsia="Calibri" w:hAnsi="Times New Roman" w:cs="Times New Roman"/>
          <w:color w:val="000000"/>
          <w:lang w:val="tr-TR"/>
        </w:rPr>
        <w:t>)</w:t>
      </w:r>
      <w:r w:rsidRPr="000C23C5">
        <w:rPr>
          <w:rFonts w:ascii="Times New Roman" w:eastAsia="Calibri" w:hAnsi="Times New Roman" w:cs="Times New Roman"/>
          <w:color w:val="000000"/>
          <w:vertAlign w:val="subscript"/>
          <w:lang w:val="tr-TR"/>
        </w:rPr>
        <w:t xml:space="preserve"> </w:t>
      </w:r>
      <w:r w:rsidRPr="000C23C5">
        <w:rPr>
          <w:rFonts w:ascii="Times New Roman" w:eastAsia="Calibri" w:hAnsi="Times New Roman" w:cs="Times New Roman"/>
          <w:color w:val="000000"/>
          <w:vertAlign w:val="superscript"/>
          <w:lang w:val="tr-TR"/>
        </w:rPr>
        <w:t>2</w:t>
      </w:r>
    </w:p>
    <w:p w14:paraId="3FE62305" w14:textId="77777777" w:rsidR="004A2771" w:rsidRPr="000C23C5" w:rsidRDefault="004A2771" w:rsidP="004A2771">
      <w:pPr>
        <w:widowControl/>
        <w:adjustRightInd w:val="0"/>
        <w:spacing w:after="160" w:line="360" w:lineRule="auto"/>
        <w:jc w:val="both"/>
        <w:rPr>
          <w:rFonts w:ascii="Times New Roman" w:eastAsia="Calibri" w:hAnsi="Times New Roman" w:cs="Times New Roman"/>
          <w:color w:val="000000"/>
          <w:lang w:val="tr-TR"/>
        </w:rPr>
      </w:pPr>
      <w:r w:rsidRPr="000C23C5">
        <w:rPr>
          <w:rFonts w:ascii="Times New Roman" w:eastAsia="Calibri" w:hAnsi="Times New Roman" w:cs="Times New Roman"/>
          <w:color w:val="000000"/>
          <w:lang w:val="tr-TR"/>
        </w:rPr>
        <w:t>Çıkan F değeri F tablosu ile karşılaştırılır. Hesaplanan F değeri tablodan bulunan değerden küçük ise her iki koşul/analist sonucu da geçerlidir. Ayrıca t Testi Değerlendirme Formu ile de değerlendirme yapılabilir.</w:t>
      </w:r>
    </w:p>
    <w:p w14:paraId="7ADA5F30" w14:textId="77777777" w:rsidR="004A2771" w:rsidRPr="000C23C5" w:rsidRDefault="004A2771" w:rsidP="004A2771">
      <w:pPr>
        <w:widowControl/>
        <w:autoSpaceDE/>
        <w:autoSpaceDN/>
        <w:spacing w:after="200" w:line="360" w:lineRule="auto"/>
        <w:ind w:left="426"/>
        <w:contextualSpacing/>
        <w:jc w:val="both"/>
        <w:rPr>
          <w:rFonts w:ascii="Times New Roman" w:eastAsia="Times New Roman" w:hAnsi="Times New Roman" w:cs="Times New Roman"/>
          <w:b/>
          <w:bCs/>
          <w:lang w:val="tr-TR" w:eastAsia="tr-TR"/>
        </w:rPr>
      </w:pPr>
      <w:r w:rsidRPr="000C23C5">
        <w:rPr>
          <w:rFonts w:ascii="Times New Roman" w:eastAsia="Times New Roman" w:hAnsi="Times New Roman" w:cs="Times New Roman"/>
          <w:b/>
          <w:bCs/>
          <w:lang w:val="tr-TR" w:eastAsia="tr-TR"/>
        </w:rPr>
        <w:t>5.9 Ölçüm Belirsizliği Beyanı</w:t>
      </w:r>
    </w:p>
    <w:p w14:paraId="7F7E2791" w14:textId="29409CAA" w:rsidR="004A2771" w:rsidRPr="000C23C5" w:rsidRDefault="004A2771" w:rsidP="005414DF">
      <w:pPr>
        <w:widowControl/>
        <w:adjustRightInd w:val="0"/>
        <w:spacing w:after="160" w:line="360" w:lineRule="auto"/>
        <w:ind w:firstLine="567"/>
        <w:jc w:val="both"/>
        <w:rPr>
          <w:rFonts w:ascii="Times New Roman" w:eastAsia="Calibri" w:hAnsi="Times New Roman" w:cs="Times New Roman"/>
          <w:color w:val="000000"/>
          <w:lang w:val="tr-TR"/>
        </w:rPr>
      </w:pPr>
      <w:r w:rsidRPr="000C23C5">
        <w:rPr>
          <w:rFonts w:ascii="Times New Roman" w:eastAsia="Calibri" w:hAnsi="Times New Roman" w:cs="Times New Roman"/>
          <w:color w:val="000000"/>
          <w:lang w:val="tr-TR"/>
        </w:rPr>
        <w:t>Ölçüm Belirsizliğinin Hesaplanması Prosedüründe açıklandığı şekilde hesaplanan toplam belirsizliklerin 2 katı “%95 Güven Seviyesi ile Genişletilmiş Ölçüm Belirsizliği” analiz raporlarında verilmektedir.</w:t>
      </w:r>
    </w:p>
    <w:p w14:paraId="25C0D638" w14:textId="77777777" w:rsidR="004A2771" w:rsidRPr="000C23C5" w:rsidRDefault="004A2771" w:rsidP="004A2771">
      <w:pPr>
        <w:widowControl/>
        <w:numPr>
          <w:ilvl w:val="0"/>
          <w:numId w:val="1"/>
        </w:numPr>
        <w:autoSpaceDE/>
        <w:autoSpaceDN/>
        <w:spacing w:after="200" w:line="360" w:lineRule="auto"/>
        <w:ind w:left="426"/>
        <w:contextualSpacing/>
        <w:jc w:val="both"/>
        <w:rPr>
          <w:rFonts w:ascii="Times New Roman" w:eastAsia="Times New Roman" w:hAnsi="Times New Roman" w:cs="Times New Roman"/>
          <w:b/>
          <w:bCs/>
          <w:lang w:val="tr-TR" w:eastAsia="tr-TR"/>
        </w:rPr>
      </w:pPr>
      <w:r w:rsidRPr="000C23C5">
        <w:rPr>
          <w:rFonts w:ascii="Times New Roman" w:eastAsia="Times New Roman" w:hAnsi="Times New Roman" w:cs="Times New Roman"/>
          <w:b/>
          <w:bCs/>
          <w:lang w:val="tr-TR" w:eastAsia="tr-TR"/>
        </w:rPr>
        <w:t>İLGİLİ DOKÜMANALAR</w:t>
      </w:r>
    </w:p>
    <w:p w14:paraId="71E6F596" w14:textId="77777777" w:rsidR="004A2771" w:rsidRPr="000C23C5" w:rsidRDefault="004A2771" w:rsidP="004A2771">
      <w:pPr>
        <w:widowControl/>
        <w:numPr>
          <w:ilvl w:val="0"/>
          <w:numId w:val="3"/>
        </w:numPr>
        <w:tabs>
          <w:tab w:val="num" w:pos="990"/>
        </w:tabs>
        <w:autoSpaceDE/>
        <w:autoSpaceDN/>
        <w:spacing w:line="360" w:lineRule="auto"/>
        <w:ind w:left="660" w:right="318"/>
        <w:jc w:val="both"/>
        <w:rPr>
          <w:rFonts w:ascii="Times New Roman" w:eastAsia="Times New Roman" w:hAnsi="Times New Roman" w:cs="Times New Roman"/>
          <w:lang w:val="tr-TR" w:eastAsia="tr-TR"/>
        </w:rPr>
      </w:pPr>
      <w:r w:rsidRPr="000C23C5">
        <w:rPr>
          <w:rFonts w:ascii="Times New Roman" w:eastAsia="Times New Roman" w:hAnsi="Times New Roman" w:cs="Times New Roman"/>
          <w:lang w:val="tr-TR" w:eastAsia="tr-TR"/>
        </w:rPr>
        <w:t>Tekrarlanabilirlik Kayıt Formu</w:t>
      </w:r>
    </w:p>
    <w:p w14:paraId="44687420" w14:textId="77777777" w:rsidR="004A2771" w:rsidRPr="000C23C5" w:rsidRDefault="004A2771" w:rsidP="004A2771">
      <w:pPr>
        <w:widowControl/>
        <w:numPr>
          <w:ilvl w:val="0"/>
          <w:numId w:val="3"/>
        </w:numPr>
        <w:tabs>
          <w:tab w:val="num" w:pos="990"/>
        </w:tabs>
        <w:autoSpaceDE/>
        <w:autoSpaceDN/>
        <w:spacing w:line="360" w:lineRule="auto"/>
        <w:ind w:left="660" w:right="318"/>
        <w:jc w:val="both"/>
        <w:rPr>
          <w:rFonts w:ascii="Times New Roman" w:eastAsia="Times New Roman" w:hAnsi="Times New Roman" w:cs="Times New Roman"/>
          <w:lang w:val="tr-TR" w:eastAsia="tr-TR"/>
        </w:rPr>
      </w:pPr>
      <w:r w:rsidRPr="000C23C5">
        <w:rPr>
          <w:rFonts w:ascii="Times New Roman" w:eastAsia="Times New Roman" w:hAnsi="Times New Roman" w:cs="Times New Roman"/>
          <w:lang w:val="tr-TR" w:eastAsia="tr-TR"/>
        </w:rPr>
        <w:t>Analiz Raporu</w:t>
      </w:r>
    </w:p>
    <w:p w14:paraId="763BDA8B" w14:textId="77777777" w:rsidR="004A2771" w:rsidRPr="000C23C5" w:rsidRDefault="004A2771" w:rsidP="004A2771">
      <w:pPr>
        <w:widowControl/>
        <w:numPr>
          <w:ilvl w:val="0"/>
          <w:numId w:val="3"/>
        </w:numPr>
        <w:tabs>
          <w:tab w:val="num" w:pos="990"/>
        </w:tabs>
        <w:autoSpaceDE/>
        <w:autoSpaceDN/>
        <w:spacing w:line="360" w:lineRule="auto"/>
        <w:ind w:left="660" w:right="318"/>
        <w:jc w:val="both"/>
        <w:rPr>
          <w:rFonts w:ascii="Times New Roman" w:eastAsia="Times New Roman" w:hAnsi="Times New Roman" w:cs="Times New Roman"/>
          <w:lang w:val="tr-TR" w:eastAsia="tr-TR"/>
        </w:rPr>
      </w:pPr>
      <w:r w:rsidRPr="000C23C5">
        <w:rPr>
          <w:rFonts w:ascii="Times New Roman" w:eastAsia="Times New Roman" w:hAnsi="Times New Roman" w:cs="Times New Roman"/>
          <w:lang w:val="tr-TR" w:eastAsia="tr-TR"/>
        </w:rPr>
        <w:t xml:space="preserve">Kalite Kontrol Kartları </w:t>
      </w:r>
    </w:p>
    <w:p w14:paraId="713C0E6A" w14:textId="77777777" w:rsidR="004A2771" w:rsidRPr="000C23C5" w:rsidRDefault="004A2771" w:rsidP="004A2771">
      <w:pPr>
        <w:widowControl/>
        <w:numPr>
          <w:ilvl w:val="0"/>
          <w:numId w:val="3"/>
        </w:numPr>
        <w:tabs>
          <w:tab w:val="num" w:pos="990"/>
        </w:tabs>
        <w:autoSpaceDE/>
        <w:autoSpaceDN/>
        <w:spacing w:line="360" w:lineRule="auto"/>
        <w:ind w:left="660" w:right="318"/>
        <w:jc w:val="both"/>
        <w:rPr>
          <w:rFonts w:ascii="Times New Roman" w:eastAsia="Times New Roman" w:hAnsi="Times New Roman" w:cs="Times New Roman"/>
          <w:lang w:val="tr-TR" w:eastAsia="tr-TR"/>
        </w:rPr>
      </w:pPr>
      <w:r w:rsidRPr="000C23C5">
        <w:rPr>
          <w:rFonts w:ascii="Times New Roman" w:eastAsia="Times New Roman" w:hAnsi="Times New Roman" w:cs="Times New Roman"/>
          <w:lang w:val="tr-TR" w:eastAsia="tr-TR"/>
        </w:rPr>
        <w:t>t Testi Değerlendirme Formu</w:t>
      </w:r>
    </w:p>
    <w:p w14:paraId="2801E588" w14:textId="77777777" w:rsidR="004A2771" w:rsidRPr="000C23C5" w:rsidRDefault="004A2771" w:rsidP="004A2771">
      <w:pPr>
        <w:widowControl/>
        <w:numPr>
          <w:ilvl w:val="0"/>
          <w:numId w:val="3"/>
        </w:numPr>
        <w:tabs>
          <w:tab w:val="num" w:pos="990"/>
        </w:tabs>
        <w:autoSpaceDE/>
        <w:autoSpaceDN/>
        <w:spacing w:line="360" w:lineRule="auto"/>
        <w:ind w:left="660" w:right="318"/>
        <w:jc w:val="both"/>
        <w:rPr>
          <w:rFonts w:ascii="Times New Roman" w:eastAsia="Times New Roman" w:hAnsi="Times New Roman" w:cs="Times New Roman"/>
          <w:lang w:val="tr-TR" w:eastAsia="tr-TR"/>
        </w:rPr>
      </w:pPr>
      <w:r w:rsidRPr="000C23C5">
        <w:rPr>
          <w:rFonts w:ascii="Times New Roman" w:eastAsia="Times New Roman" w:hAnsi="Times New Roman" w:cs="Times New Roman"/>
          <w:lang w:val="tr-TR" w:eastAsia="tr-TR"/>
        </w:rPr>
        <w:t>Cihaz Kullanım, Bakım ve Kalibrasyon Talimatı</w:t>
      </w:r>
    </w:p>
    <w:p w14:paraId="6BCF50F8" w14:textId="77777777" w:rsidR="004A2771" w:rsidRPr="000C23C5" w:rsidRDefault="004A2771" w:rsidP="004A2771">
      <w:pPr>
        <w:widowControl/>
        <w:numPr>
          <w:ilvl w:val="0"/>
          <w:numId w:val="3"/>
        </w:numPr>
        <w:tabs>
          <w:tab w:val="num" w:pos="990"/>
        </w:tabs>
        <w:autoSpaceDE/>
        <w:autoSpaceDN/>
        <w:spacing w:line="360" w:lineRule="auto"/>
        <w:ind w:left="660" w:right="318"/>
        <w:jc w:val="both"/>
        <w:rPr>
          <w:rFonts w:ascii="Times New Roman" w:eastAsia="Times New Roman" w:hAnsi="Times New Roman" w:cs="Times New Roman"/>
          <w:lang w:val="tr-TR" w:eastAsia="tr-TR"/>
        </w:rPr>
      </w:pPr>
      <w:r w:rsidRPr="000C23C5">
        <w:rPr>
          <w:rFonts w:ascii="Times New Roman" w:eastAsia="Times New Roman" w:hAnsi="Times New Roman" w:cs="Times New Roman"/>
          <w:lang w:val="tr-TR" w:eastAsia="tr-TR"/>
        </w:rPr>
        <w:t>Ölçüm Belirsizliğinin Hesaplanması Prosedürü</w:t>
      </w:r>
    </w:p>
    <w:p w14:paraId="0B622DA3" w14:textId="77777777" w:rsidR="004A2771" w:rsidRPr="000C23C5" w:rsidRDefault="004A2771" w:rsidP="004A2771">
      <w:pPr>
        <w:widowControl/>
        <w:numPr>
          <w:ilvl w:val="0"/>
          <w:numId w:val="3"/>
        </w:numPr>
        <w:tabs>
          <w:tab w:val="num" w:pos="990"/>
        </w:tabs>
        <w:autoSpaceDE/>
        <w:autoSpaceDN/>
        <w:spacing w:line="360" w:lineRule="auto"/>
        <w:ind w:left="660" w:right="318"/>
        <w:jc w:val="both"/>
        <w:rPr>
          <w:rFonts w:ascii="Times New Roman" w:eastAsia="Times New Roman" w:hAnsi="Times New Roman" w:cs="Times New Roman"/>
          <w:lang w:val="tr-TR" w:eastAsia="tr-TR"/>
        </w:rPr>
      </w:pPr>
      <w:r w:rsidRPr="000C23C5">
        <w:rPr>
          <w:rFonts w:ascii="Times New Roman" w:eastAsia="Times New Roman" w:hAnsi="Times New Roman" w:cs="Times New Roman"/>
          <w:lang w:val="tr-TR" w:eastAsia="tr-TR"/>
        </w:rPr>
        <w:t>Düzeltici ve Önleyici Faaliyet Prosedürü</w:t>
      </w:r>
    </w:p>
    <w:p w14:paraId="507D7D49" w14:textId="48FF2A20" w:rsidR="004A2771" w:rsidRDefault="004A2771" w:rsidP="004A2771">
      <w:pPr>
        <w:widowControl/>
        <w:numPr>
          <w:ilvl w:val="0"/>
          <w:numId w:val="3"/>
        </w:numPr>
        <w:tabs>
          <w:tab w:val="num" w:pos="990"/>
        </w:tabs>
        <w:autoSpaceDE/>
        <w:autoSpaceDN/>
        <w:spacing w:line="360" w:lineRule="auto"/>
        <w:ind w:left="660" w:right="318"/>
        <w:jc w:val="both"/>
        <w:rPr>
          <w:rFonts w:ascii="Times New Roman" w:eastAsia="Times New Roman" w:hAnsi="Times New Roman" w:cs="Times New Roman"/>
          <w:lang w:val="tr-TR" w:eastAsia="tr-TR"/>
        </w:rPr>
      </w:pPr>
      <w:r w:rsidRPr="000C23C5">
        <w:rPr>
          <w:rFonts w:ascii="Times New Roman" w:eastAsia="Times New Roman" w:hAnsi="Times New Roman" w:cs="Times New Roman"/>
          <w:lang w:val="tr-TR" w:eastAsia="tr-TR"/>
        </w:rPr>
        <w:t xml:space="preserve">Analiz Yöntemleri </w:t>
      </w:r>
    </w:p>
    <w:p w14:paraId="7FFFE30A" w14:textId="7526729E" w:rsidR="00FC3DCE" w:rsidRDefault="00FC3DCE" w:rsidP="00FC3DCE">
      <w:pPr>
        <w:widowControl/>
        <w:autoSpaceDE/>
        <w:autoSpaceDN/>
        <w:spacing w:line="360" w:lineRule="auto"/>
        <w:ind w:left="300" w:right="318"/>
        <w:jc w:val="both"/>
        <w:rPr>
          <w:rFonts w:ascii="Times New Roman" w:eastAsia="Times New Roman" w:hAnsi="Times New Roman" w:cs="Times New Roman"/>
          <w:lang w:val="tr-TR" w:eastAsia="tr-TR"/>
        </w:rPr>
      </w:pPr>
    </w:p>
    <w:p w14:paraId="5F07FC40" w14:textId="4A455E12" w:rsidR="00FC3DCE" w:rsidRDefault="00FC3DCE" w:rsidP="00FC3DCE">
      <w:pPr>
        <w:widowControl/>
        <w:autoSpaceDE/>
        <w:autoSpaceDN/>
        <w:spacing w:line="360" w:lineRule="auto"/>
        <w:ind w:left="300" w:right="318"/>
        <w:jc w:val="both"/>
        <w:rPr>
          <w:rFonts w:ascii="Times New Roman" w:eastAsia="Times New Roman" w:hAnsi="Times New Roman" w:cs="Times New Roman"/>
          <w:lang w:val="tr-TR" w:eastAsia="tr-TR"/>
        </w:rPr>
      </w:pPr>
    </w:p>
    <w:p w14:paraId="7E521CA8" w14:textId="77777777" w:rsidR="005414DF" w:rsidRDefault="005414DF" w:rsidP="00FC3DCE">
      <w:pPr>
        <w:widowControl/>
        <w:autoSpaceDE/>
        <w:autoSpaceDN/>
        <w:spacing w:line="360" w:lineRule="auto"/>
        <w:ind w:left="300" w:right="318"/>
        <w:jc w:val="both"/>
        <w:rPr>
          <w:rFonts w:ascii="Times New Roman" w:eastAsia="Times New Roman" w:hAnsi="Times New Roman" w:cs="Times New Roman"/>
          <w:lang w:val="tr-TR" w:eastAsia="tr-TR"/>
        </w:rPr>
      </w:pPr>
    </w:p>
    <w:p w14:paraId="54AC1A32" w14:textId="77777777" w:rsidR="005414DF" w:rsidRDefault="005414DF" w:rsidP="00FC3DCE">
      <w:pPr>
        <w:widowControl/>
        <w:autoSpaceDE/>
        <w:autoSpaceDN/>
        <w:spacing w:line="360" w:lineRule="auto"/>
        <w:ind w:left="300" w:right="318"/>
        <w:jc w:val="both"/>
        <w:rPr>
          <w:rFonts w:ascii="Times New Roman" w:eastAsia="Times New Roman" w:hAnsi="Times New Roman" w:cs="Times New Roman"/>
          <w:lang w:val="tr-TR" w:eastAsia="tr-TR"/>
        </w:rPr>
      </w:pPr>
    </w:p>
    <w:p w14:paraId="6A2353E2" w14:textId="77777777" w:rsidR="005414DF" w:rsidRDefault="005414DF" w:rsidP="00FC3DCE">
      <w:pPr>
        <w:widowControl/>
        <w:autoSpaceDE/>
        <w:autoSpaceDN/>
        <w:spacing w:line="360" w:lineRule="auto"/>
        <w:ind w:left="300" w:right="318"/>
        <w:jc w:val="both"/>
        <w:rPr>
          <w:rFonts w:ascii="Times New Roman" w:eastAsia="Times New Roman" w:hAnsi="Times New Roman" w:cs="Times New Roman"/>
          <w:lang w:val="tr-TR" w:eastAsia="tr-TR"/>
        </w:rPr>
      </w:pPr>
    </w:p>
    <w:p w14:paraId="430E6170" w14:textId="77777777" w:rsidR="005414DF" w:rsidRDefault="005414DF" w:rsidP="00FC3DCE">
      <w:pPr>
        <w:widowControl/>
        <w:autoSpaceDE/>
        <w:autoSpaceDN/>
        <w:spacing w:line="360" w:lineRule="auto"/>
        <w:ind w:left="300" w:right="318"/>
        <w:jc w:val="both"/>
        <w:rPr>
          <w:rFonts w:ascii="Times New Roman" w:eastAsia="Times New Roman" w:hAnsi="Times New Roman" w:cs="Times New Roman"/>
          <w:lang w:val="tr-TR" w:eastAsia="tr-TR"/>
        </w:rPr>
      </w:pPr>
    </w:p>
    <w:p w14:paraId="7B45CD54" w14:textId="77777777" w:rsidR="005414DF" w:rsidRDefault="005414DF" w:rsidP="00FC3DCE">
      <w:pPr>
        <w:widowControl/>
        <w:autoSpaceDE/>
        <w:autoSpaceDN/>
        <w:spacing w:line="360" w:lineRule="auto"/>
        <w:ind w:left="300" w:right="318"/>
        <w:jc w:val="both"/>
        <w:rPr>
          <w:rFonts w:ascii="Times New Roman" w:eastAsia="Times New Roman" w:hAnsi="Times New Roman" w:cs="Times New Roman"/>
          <w:lang w:val="tr-TR" w:eastAsia="tr-TR"/>
        </w:rPr>
      </w:pPr>
    </w:p>
    <w:p w14:paraId="028052CF" w14:textId="77777777" w:rsidR="005414DF" w:rsidRDefault="005414DF" w:rsidP="00FC3DCE">
      <w:pPr>
        <w:widowControl/>
        <w:autoSpaceDE/>
        <w:autoSpaceDN/>
        <w:spacing w:line="360" w:lineRule="auto"/>
        <w:ind w:left="300" w:right="318"/>
        <w:jc w:val="both"/>
        <w:rPr>
          <w:rFonts w:ascii="Times New Roman" w:eastAsia="Times New Roman" w:hAnsi="Times New Roman" w:cs="Times New Roman"/>
          <w:lang w:val="tr-TR" w:eastAsia="tr-TR"/>
        </w:rPr>
      </w:pPr>
    </w:p>
    <w:p w14:paraId="56A62F69" w14:textId="77777777" w:rsidR="005414DF" w:rsidRDefault="005414DF" w:rsidP="00FC3DCE">
      <w:pPr>
        <w:widowControl/>
        <w:autoSpaceDE/>
        <w:autoSpaceDN/>
        <w:spacing w:line="360" w:lineRule="auto"/>
        <w:ind w:left="300" w:right="318"/>
        <w:jc w:val="both"/>
        <w:rPr>
          <w:rFonts w:ascii="Times New Roman" w:eastAsia="Times New Roman" w:hAnsi="Times New Roman" w:cs="Times New Roman"/>
          <w:lang w:val="tr-TR" w:eastAsia="tr-TR"/>
        </w:rPr>
      </w:pPr>
    </w:p>
    <w:p w14:paraId="6236AA0F" w14:textId="77777777" w:rsidR="00FC3DCE" w:rsidRPr="000C23C5" w:rsidRDefault="00FC3DCE" w:rsidP="00FC3DCE">
      <w:pPr>
        <w:widowControl/>
        <w:autoSpaceDE/>
        <w:autoSpaceDN/>
        <w:spacing w:line="360" w:lineRule="auto"/>
        <w:ind w:left="300" w:right="318"/>
        <w:jc w:val="both"/>
        <w:rPr>
          <w:rFonts w:ascii="Times New Roman" w:eastAsia="Times New Roman" w:hAnsi="Times New Roman" w:cs="Times New Roman"/>
          <w:lang w:val="tr-TR" w:eastAsia="tr-TR"/>
        </w:rPr>
      </w:pPr>
    </w:p>
    <w:tbl>
      <w:tblPr>
        <w:tblpPr w:leftFromText="141" w:rightFromText="141" w:vertAnchor="text" w:horzAnchor="margin" w:tblpY="11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2269"/>
        <w:gridCol w:w="1982"/>
        <w:gridCol w:w="4194"/>
      </w:tblGrid>
      <w:tr w:rsidR="004A2771" w:rsidRPr="000C23C5" w14:paraId="2FA48F45" w14:textId="77777777" w:rsidTr="005414DF">
        <w:trPr>
          <w:trHeight w:val="336"/>
        </w:trPr>
        <w:tc>
          <w:tcPr>
            <w:tcW w:w="765" w:type="pct"/>
            <w:tcBorders>
              <w:top w:val="single" w:sz="4" w:space="0" w:color="auto"/>
              <w:left w:val="single" w:sz="4" w:space="0" w:color="auto"/>
              <w:bottom w:val="single" w:sz="4" w:space="0" w:color="auto"/>
              <w:right w:val="single" w:sz="4" w:space="0" w:color="auto"/>
            </w:tcBorders>
            <w:hideMark/>
          </w:tcPr>
          <w:p w14:paraId="793C46C3" w14:textId="77777777" w:rsidR="004A2771" w:rsidRPr="000C23C5" w:rsidRDefault="004A2771" w:rsidP="005414DF">
            <w:pPr>
              <w:widowControl/>
              <w:tabs>
                <w:tab w:val="left" w:pos="9990"/>
              </w:tabs>
              <w:autoSpaceDE/>
              <w:autoSpaceDN/>
              <w:spacing w:line="360" w:lineRule="auto"/>
              <w:ind w:right="24"/>
              <w:jc w:val="center"/>
              <w:rPr>
                <w:rFonts w:ascii="Times New Roman" w:eastAsia="Times New Roman" w:hAnsi="Times New Roman" w:cs="Times New Roman"/>
                <w:b/>
                <w:lang w:val="tr-TR" w:eastAsia="tr-TR"/>
              </w:rPr>
            </w:pPr>
            <w:r w:rsidRPr="000C23C5">
              <w:rPr>
                <w:rFonts w:ascii="Times New Roman" w:eastAsia="Times New Roman" w:hAnsi="Times New Roman" w:cs="Times New Roman"/>
                <w:b/>
                <w:lang w:val="tr-TR" w:eastAsia="tr-TR"/>
              </w:rPr>
              <w:t>Revizyon No</w:t>
            </w:r>
          </w:p>
        </w:tc>
        <w:tc>
          <w:tcPr>
            <w:tcW w:w="1138" w:type="pct"/>
            <w:tcBorders>
              <w:top w:val="single" w:sz="4" w:space="0" w:color="auto"/>
              <w:left w:val="single" w:sz="4" w:space="0" w:color="auto"/>
              <w:bottom w:val="single" w:sz="4" w:space="0" w:color="auto"/>
              <w:right w:val="single" w:sz="4" w:space="0" w:color="auto"/>
            </w:tcBorders>
            <w:hideMark/>
          </w:tcPr>
          <w:p w14:paraId="1873A09A" w14:textId="77777777" w:rsidR="004A2771" w:rsidRPr="000C23C5" w:rsidRDefault="004A2771" w:rsidP="005414DF">
            <w:pPr>
              <w:widowControl/>
              <w:tabs>
                <w:tab w:val="left" w:pos="9990"/>
              </w:tabs>
              <w:autoSpaceDE/>
              <w:autoSpaceDN/>
              <w:spacing w:line="360" w:lineRule="auto"/>
              <w:ind w:right="24"/>
              <w:jc w:val="center"/>
              <w:rPr>
                <w:rFonts w:ascii="Times New Roman" w:eastAsia="Times New Roman" w:hAnsi="Times New Roman" w:cs="Times New Roman"/>
                <w:b/>
                <w:lang w:val="tr-TR" w:eastAsia="tr-TR"/>
              </w:rPr>
            </w:pPr>
            <w:r w:rsidRPr="000C23C5">
              <w:rPr>
                <w:rFonts w:ascii="Times New Roman" w:eastAsia="Times New Roman" w:hAnsi="Times New Roman" w:cs="Times New Roman"/>
                <w:b/>
                <w:lang w:val="tr-TR" w:eastAsia="tr-TR"/>
              </w:rPr>
              <w:t>Revizyon Tarihi</w:t>
            </w:r>
          </w:p>
        </w:tc>
        <w:tc>
          <w:tcPr>
            <w:tcW w:w="994" w:type="pct"/>
            <w:tcBorders>
              <w:top w:val="single" w:sz="4" w:space="0" w:color="auto"/>
              <w:left w:val="single" w:sz="4" w:space="0" w:color="auto"/>
              <w:bottom w:val="single" w:sz="4" w:space="0" w:color="auto"/>
              <w:right w:val="single" w:sz="4" w:space="0" w:color="auto"/>
            </w:tcBorders>
            <w:hideMark/>
          </w:tcPr>
          <w:p w14:paraId="26E4EDDE" w14:textId="77777777" w:rsidR="004A2771" w:rsidRPr="000C23C5" w:rsidRDefault="004A2771" w:rsidP="005414DF">
            <w:pPr>
              <w:widowControl/>
              <w:tabs>
                <w:tab w:val="left" w:pos="9990"/>
              </w:tabs>
              <w:autoSpaceDE/>
              <w:autoSpaceDN/>
              <w:spacing w:line="360" w:lineRule="auto"/>
              <w:ind w:right="24"/>
              <w:jc w:val="center"/>
              <w:rPr>
                <w:rFonts w:ascii="Times New Roman" w:eastAsia="Times New Roman" w:hAnsi="Times New Roman" w:cs="Times New Roman"/>
                <w:b/>
                <w:lang w:val="tr-TR" w:eastAsia="tr-TR"/>
              </w:rPr>
            </w:pPr>
            <w:r w:rsidRPr="000C23C5">
              <w:rPr>
                <w:rFonts w:ascii="Times New Roman" w:eastAsia="Times New Roman" w:hAnsi="Times New Roman" w:cs="Times New Roman"/>
                <w:b/>
                <w:lang w:val="tr-TR" w:eastAsia="tr-TR"/>
              </w:rPr>
              <w:t>Madde No/Bölüm</w:t>
            </w:r>
          </w:p>
        </w:tc>
        <w:tc>
          <w:tcPr>
            <w:tcW w:w="2103" w:type="pct"/>
            <w:tcBorders>
              <w:top w:val="single" w:sz="4" w:space="0" w:color="auto"/>
              <w:left w:val="single" w:sz="4" w:space="0" w:color="auto"/>
              <w:bottom w:val="single" w:sz="4" w:space="0" w:color="auto"/>
              <w:right w:val="single" w:sz="4" w:space="0" w:color="auto"/>
            </w:tcBorders>
            <w:hideMark/>
          </w:tcPr>
          <w:p w14:paraId="378620C9" w14:textId="1B2D05B4" w:rsidR="005414DF" w:rsidRPr="000C23C5" w:rsidRDefault="004A2771" w:rsidP="005414DF">
            <w:pPr>
              <w:widowControl/>
              <w:tabs>
                <w:tab w:val="left" w:pos="9990"/>
              </w:tabs>
              <w:autoSpaceDE/>
              <w:autoSpaceDN/>
              <w:spacing w:line="360" w:lineRule="auto"/>
              <w:ind w:right="24"/>
              <w:jc w:val="center"/>
              <w:rPr>
                <w:rFonts w:ascii="Times New Roman" w:eastAsia="Times New Roman" w:hAnsi="Times New Roman" w:cs="Times New Roman"/>
                <w:b/>
                <w:lang w:val="tr-TR" w:eastAsia="tr-TR"/>
              </w:rPr>
            </w:pPr>
            <w:r w:rsidRPr="000C23C5">
              <w:rPr>
                <w:rFonts w:ascii="Times New Roman" w:eastAsia="Times New Roman" w:hAnsi="Times New Roman" w:cs="Times New Roman"/>
                <w:b/>
                <w:lang w:val="tr-TR" w:eastAsia="tr-TR"/>
              </w:rPr>
              <w:t>Değişiklik Açıklaması / Nedeni</w:t>
            </w:r>
          </w:p>
        </w:tc>
      </w:tr>
      <w:tr w:rsidR="005414DF" w:rsidRPr="000C23C5" w14:paraId="5EA2AF86" w14:textId="77777777" w:rsidTr="005414DF">
        <w:trPr>
          <w:trHeight w:val="804"/>
        </w:trPr>
        <w:tc>
          <w:tcPr>
            <w:tcW w:w="765" w:type="pct"/>
            <w:tcBorders>
              <w:top w:val="single" w:sz="4" w:space="0" w:color="auto"/>
              <w:left w:val="single" w:sz="4" w:space="0" w:color="auto"/>
              <w:bottom w:val="single" w:sz="4" w:space="0" w:color="auto"/>
              <w:right w:val="single" w:sz="4" w:space="0" w:color="auto"/>
            </w:tcBorders>
          </w:tcPr>
          <w:p w14:paraId="16DDC4F7" w14:textId="77777777" w:rsidR="005414DF" w:rsidRPr="000C23C5" w:rsidRDefault="005414DF" w:rsidP="005414DF">
            <w:pPr>
              <w:widowControl/>
              <w:tabs>
                <w:tab w:val="left" w:pos="9990"/>
              </w:tabs>
              <w:autoSpaceDE/>
              <w:autoSpaceDN/>
              <w:spacing w:line="360" w:lineRule="auto"/>
              <w:ind w:right="24"/>
              <w:jc w:val="both"/>
              <w:rPr>
                <w:rFonts w:ascii="Times New Roman" w:eastAsia="Times New Roman" w:hAnsi="Times New Roman" w:cs="Times New Roman"/>
                <w:b/>
                <w:lang w:val="tr-TR" w:eastAsia="tr-TR"/>
              </w:rPr>
            </w:pPr>
          </w:p>
        </w:tc>
        <w:tc>
          <w:tcPr>
            <w:tcW w:w="1138" w:type="pct"/>
            <w:tcBorders>
              <w:top w:val="single" w:sz="4" w:space="0" w:color="auto"/>
              <w:left w:val="single" w:sz="4" w:space="0" w:color="auto"/>
              <w:bottom w:val="single" w:sz="4" w:space="0" w:color="auto"/>
              <w:right w:val="single" w:sz="4" w:space="0" w:color="auto"/>
            </w:tcBorders>
          </w:tcPr>
          <w:p w14:paraId="54D9F878" w14:textId="77777777" w:rsidR="005414DF" w:rsidRPr="000C23C5" w:rsidRDefault="005414DF" w:rsidP="005414DF">
            <w:pPr>
              <w:widowControl/>
              <w:tabs>
                <w:tab w:val="left" w:pos="9990"/>
              </w:tabs>
              <w:autoSpaceDE/>
              <w:autoSpaceDN/>
              <w:spacing w:line="360" w:lineRule="auto"/>
              <w:ind w:right="24"/>
              <w:jc w:val="both"/>
              <w:rPr>
                <w:rFonts w:ascii="Times New Roman" w:eastAsia="Times New Roman" w:hAnsi="Times New Roman" w:cs="Times New Roman"/>
                <w:b/>
                <w:lang w:val="tr-TR" w:eastAsia="tr-TR"/>
              </w:rPr>
            </w:pPr>
          </w:p>
        </w:tc>
        <w:tc>
          <w:tcPr>
            <w:tcW w:w="994" w:type="pct"/>
            <w:tcBorders>
              <w:top w:val="single" w:sz="4" w:space="0" w:color="auto"/>
              <w:left w:val="single" w:sz="4" w:space="0" w:color="auto"/>
              <w:bottom w:val="single" w:sz="4" w:space="0" w:color="auto"/>
              <w:right w:val="single" w:sz="4" w:space="0" w:color="auto"/>
            </w:tcBorders>
          </w:tcPr>
          <w:p w14:paraId="491DEB09" w14:textId="77777777" w:rsidR="005414DF" w:rsidRPr="000C23C5" w:rsidRDefault="005414DF" w:rsidP="005414DF">
            <w:pPr>
              <w:widowControl/>
              <w:tabs>
                <w:tab w:val="left" w:pos="9990"/>
              </w:tabs>
              <w:autoSpaceDE/>
              <w:autoSpaceDN/>
              <w:spacing w:line="360" w:lineRule="auto"/>
              <w:ind w:right="24"/>
              <w:jc w:val="both"/>
              <w:rPr>
                <w:rFonts w:ascii="Times New Roman" w:eastAsia="Times New Roman" w:hAnsi="Times New Roman" w:cs="Times New Roman"/>
                <w:b/>
                <w:lang w:val="tr-TR" w:eastAsia="tr-TR"/>
              </w:rPr>
            </w:pPr>
          </w:p>
        </w:tc>
        <w:tc>
          <w:tcPr>
            <w:tcW w:w="2103" w:type="pct"/>
            <w:tcBorders>
              <w:top w:val="single" w:sz="4" w:space="0" w:color="auto"/>
              <w:left w:val="single" w:sz="4" w:space="0" w:color="auto"/>
              <w:bottom w:val="single" w:sz="4" w:space="0" w:color="auto"/>
              <w:right w:val="single" w:sz="4" w:space="0" w:color="auto"/>
            </w:tcBorders>
          </w:tcPr>
          <w:p w14:paraId="0CBC6325" w14:textId="77777777" w:rsidR="005414DF" w:rsidRDefault="005414DF" w:rsidP="005414DF">
            <w:pPr>
              <w:widowControl/>
              <w:tabs>
                <w:tab w:val="left" w:pos="9990"/>
              </w:tabs>
              <w:autoSpaceDE/>
              <w:autoSpaceDN/>
              <w:spacing w:line="360" w:lineRule="auto"/>
              <w:ind w:right="24"/>
              <w:jc w:val="both"/>
              <w:rPr>
                <w:rFonts w:ascii="Times New Roman" w:eastAsia="Times New Roman" w:hAnsi="Times New Roman" w:cs="Times New Roman"/>
                <w:b/>
                <w:lang w:val="tr-TR" w:eastAsia="tr-TR"/>
              </w:rPr>
            </w:pPr>
          </w:p>
          <w:p w14:paraId="32344AF9" w14:textId="77777777" w:rsidR="005414DF" w:rsidRDefault="005414DF" w:rsidP="005414DF">
            <w:pPr>
              <w:widowControl/>
              <w:tabs>
                <w:tab w:val="left" w:pos="9990"/>
              </w:tabs>
              <w:autoSpaceDE/>
              <w:autoSpaceDN/>
              <w:spacing w:line="360" w:lineRule="auto"/>
              <w:ind w:right="24"/>
              <w:jc w:val="both"/>
              <w:rPr>
                <w:rFonts w:ascii="Times New Roman" w:eastAsia="Times New Roman" w:hAnsi="Times New Roman" w:cs="Times New Roman"/>
                <w:b/>
                <w:lang w:val="tr-TR" w:eastAsia="tr-TR"/>
              </w:rPr>
            </w:pPr>
          </w:p>
          <w:p w14:paraId="1BCE9123" w14:textId="77777777" w:rsidR="005414DF" w:rsidRPr="000C23C5" w:rsidRDefault="005414DF" w:rsidP="005414DF">
            <w:pPr>
              <w:widowControl/>
              <w:tabs>
                <w:tab w:val="left" w:pos="9990"/>
              </w:tabs>
              <w:autoSpaceDE/>
              <w:autoSpaceDN/>
              <w:spacing w:line="360" w:lineRule="auto"/>
              <w:ind w:right="24"/>
              <w:jc w:val="both"/>
              <w:rPr>
                <w:rFonts w:ascii="Times New Roman" w:eastAsia="Times New Roman" w:hAnsi="Times New Roman" w:cs="Times New Roman"/>
                <w:b/>
                <w:lang w:val="tr-TR" w:eastAsia="tr-TR"/>
              </w:rPr>
            </w:pPr>
          </w:p>
        </w:tc>
      </w:tr>
    </w:tbl>
    <w:p w14:paraId="13C5D1DA" w14:textId="77777777" w:rsidR="00316953" w:rsidRPr="000C23C5" w:rsidRDefault="00316953" w:rsidP="00A12AC0">
      <w:pPr>
        <w:pStyle w:val="KonuBal"/>
        <w:ind w:left="0"/>
      </w:pPr>
    </w:p>
    <w:sectPr w:rsidR="00316953" w:rsidRPr="000C23C5" w:rsidSect="000F776C">
      <w:headerReference w:type="even" r:id="rId7"/>
      <w:headerReference w:type="default" r:id="rId8"/>
      <w:footerReference w:type="even" r:id="rId9"/>
      <w:footerReference w:type="default" r:id="rId10"/>
      <w:headerReference w:type="first" r:id="rId11"/>
      <w:footerReference w:type="first" r:id="rId12"/>
      <w:type w:val="continuous"/>
      <w:pgSz w:w="11910" w:h="16840"/>
      <w:pgMar w:top="1134" w:right="1021" w:bottom="278"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8D966" w14:textId="77777777" w:rsidR="00D70EE4" w:rsidRDefault="00D70EE4" w:rsidP="007746F3">
      <w:r>
        <w:separator/>
      </w:r>
    </w:p>
  </w:endnote>
  <w:endnote w:type="continuationSeparator" w:id="0">
    <w:p w14:paraId="231C9F9F" w14:textId="77777777" w:rsidR="00D70EE4" w:rsidRDefault="00D70EE4" w:rsidP="00774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3797E" w14:textId="77777777" w:rsidR="00DE6107" w:rsidRDefault="00DE610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DA685" w14:textId="1CAE6C13" w:rsidR="007746F3" w:rsidRDefault="007746F3">
    <w:pPr>
      <w:pStyle w:val="AltBilgi"/>
    </w:pPr>
  </w:p>
  <w:tbl>
    <w:tblPr>
      <w:tblStyle w:val="TabloKlavuzuAk1"/>
      <w:tblW w:w="9910" w:type="dxa"/>
      <w:tblInd w:w="-113" w:type="dxa"/>
      <w:shd w:val="clear" w:color="auto" w:fill="A6A6A6" w:themeFill="background1" w:themeFillShade="A6"/>
      <w:tblLook w:val="04A0" w:firstRow="1" w:lastRow="0" w:firstColumn="1" w:lastColumn="0" w:noHBand="0" w:noVBand="1"/>
    </w:tblPr>
    <w:tblGrid>
      <w:gridCol w:w="3356"/>
      <w:gridCol w:w="3753"/>
      <w:gridCol w:w="2801"/>
    </w:tblGrid>
    <w:tr w:rsidR="007746F3" w14:paraId="633DDC21" w14:textId="77777777" w:rsidTr="00C57425">
      <w:trPr>
        <w:trHeight w:val="689"/>
      </w:trPr>
      <w:tc>
        <w:tcPr>
          <w:tcW w:w="3356"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3FFAEDCB" w14:textId="77777777" w:rsidR="007746F3" w:rsidRDefault="007746F3" w:rsidP="007746F3">
          <w:pPr>
            <w:tabs>
              <w:tab w:val="center" w:pos="4536"/>
              <w:tab w:val="right" w:pos="9072"/>
            </w:tabs>
            <w:jc w:val="center"/>
            <w:rPr>
              <w:rFonts w:ascii="Times New Roman" w:hAnsi="Times New Roman" w:cs="Times New Roman"/>
              <w:b/>
              <w:color w:val="000000" w:themeColor="text1"/>
              <w:sz w:val="16"/>
              <w:szCs w:val="16"/>
            </w:rPr>
          </w:pPr>
          <w:r>
            <w:rPr>
              <w:rFonts w:ascii="Times New Roman" w:hAnsi="Times New Roman" w:cs="Times New Roman"/>
              <w:b/>
              <w:color w:val="000000" w:themeColor="text1"/>
              <w:sz w:val="16"/>
              <w:szCs w:val="16"/>
            </w:rPr>
            <w:t>Hazırlayan</w:t>
          </w:r>
        </w:p>
        <w:p w14:paraId="54268DFF" w14:textId="77777777" w:rsidR="000D6E35" w:rsidRDefault="000D6E35" w:rsidP="007746F3">
          <w:pPr>
            <w:tabs>
              <w:tab w:val="center" w:pos="4536"/>
              <w:tab w:val="right" w:pos="9072"/>
            </w:tabs>
            <w:jc w:val="center"/>
            <w:rPr>
              <w:rFonts w:ascii="Times New Roman" w:hAnsi="Times New Roman" w:cs="Times New Roman"/>
              <w:b/>
              <w:color w:val="000000" w:themeColor="text1"/>
              <w:sz w:val="16"/>
              <w:szCs w:val="16"/>
            </w:rPr>
          </w:pPr>
        </w:p>
        <w:p w14:paraId="25BB067B" w14:textId="138AE6B8" w:rsidR="007746F3" w:rsidRDefault="000D6E35" w:rsidP="00140182">
          <w:pPr>
            <w:tabs>
              <w:tab w:val="center" w:pos="4536"/>
              <w:tab w:val="right" w:pos="9072"/>
            </w:tabs>
            <w:jc w:val="center"/>
            <w:rPr>
              <w:rFonts w:ascii="Times New Roman" w:hAnsi="Times New Roman" w:cs="Times New Roman"/>
              <w:b/>
              <w:sz w:val="16"/>
              <w:szCs w:val="16"/>
            </w:rPr>
          </w:pPr>
          <w:r w:rsidRPr="000D6E35">
            <w:rPr>
              <w:rFonts w:ascii="Times New Roman" w:hAnsi="Times New Roman" w:cs="Times New Roman"/>
              <w:b/>
              <w:color w:val="000000" w:themeColor="text1"/>
              <w:sz w:val="16"/>
              <w:szCs w:val="16"/>
            </w:rPr>
            <w:t>Bilim ve Teknoloji Uygulama ve Araştırma Merkezi</w:t>
          </w:r>
        </w:p>
      </w:tc>
      <w:tc>
        <w:tcPr>
          <w:tcW w:w="3753"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12F46764" w14:textId="77777777" w:rsidR="007746F3" w:rsidRDefault="007746F3" w:rsidP="007746F3">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Doküman Onay</w:t>
          </w:r>
        </w:p>
        <w:p w14:paraId="452F1E7A" w14:textId="77777777" w:rsidR="007746F3" w:rsidRDefault="007746F3" w:rsidP="007746F3">
          <w:pPr>
            <w:tabs>
              <w:tab w:val="center" w:pos="4536"/>
              <w:tab w:val="right" w:pos="9072"/>
            </w:tabs>
            <w:jc w:val="center"/>
            <w:rPr>
              <w:rFonts w:ascii="Times New Roman" w:hAnsi="Times New Roman" w:cs="Times New Roman"/>
              <w:b/>
              <w:sz w:val="16"/>
              <w:szCs w:val="16"/>
            </w:rPr>
          </w:pPr>
        </w:p>
        <w:p w14:paraId="3BB0FC2C" w14:textId="77777777" w:rsidR="007746F3" w:rsidRDefault="007746F3" w:rsidP="007746F3">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Kalite Koordinatörlüğü</w:t>
          </w:r>
        </w:p>
      </w:tc>
      <w:tc>
        <w:tcPr>
          <w:tcW w:w="2801"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0FC6F343" w14:textId="77777777" w:rsidR="007746F3" w:rsidRDefault="007746F3" w:rsidP="007746F3">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Yürürlük Onay</w:t>
          </w:r>
        </w:p>
        <w:p w14:paraId="5E6F0B8F" w14:textId="77777777" w:rsidR="007746F3" w:rsidRDefault="007746F3" w:rsidP="007746F3">
          <w:pPr>
            <w:tabs>
              <w:tab w:val="center" w:pos="4536"/>
              <w:tab w:val="right" w:pos="9072"/>
            </w:tabs>
            <w:jc w:val="center"/>
            <w:rPr>
              <w:rFonts w:ascii="Times New Roman" w:hAnsi="Times New Roman" w:cs="Times New Roman"/>
              <w:b/>
              <w:sz w:val="16"/>
              <w:szCs w:val="16"/>
            </w:rPr>
          </w:pPr>
        </w:p>
        <w:p w14:paraId="651B4BF5" w14:textId="77777777" w:rsidR="007746F3" w:rsidRDefault="007746F3" w:rsidP="007746F3">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Üniversite Kalite Komisyonu</w:t>
          </w:r>
        </w:p>
      </w:tc>
    </w:tr>
  </w:tbl>
  <w:p w14:paraId="7BBD6AD5" w14:textId="77777777" w:rsidR="007746F3" w:rsidRDefault="007746F3">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7D61E" w14:textId="77777777" w:rsidR="00DE6107" w:rsidRDefault="00DE610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9C046" w14:textId="77777777" w:rsidR="00D70EE4" w:rsidRDefault="00D70EE4" w:rsidP="007746F3">
      <w:r>
        <w:separator/>
      </w:r>
    </w:p>
  </w:footnote>
  <w:footnote w:type="continuationSeparator" w:id="0">
    <w:p w14:paraId="33172061" w14:textId="77777777" w:rsidR="00D70EE4" w:rsidRDefault="00D70EE4" w:rsidP="007746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E80FC" w14:textId="77777777" w:rsidR="00DE6107" w:rsidRDefault="00DE610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0BCEA" w14:textId="7DA4954D" w:rsidR="007746F3" w:rsidRDefault="007746F3">
    <w:pPr>
      <w:pStyle w:val="stBilgi"/>
    </w:pPr>
  </w:p>
  <w:tbl>
    <w:tblPr>
      <w:tblStyle w:val="TabloKlavuzu"/>
      <w:tblW w:w="9780" w:type="dxa"/>
      <w:tblInd w:w="-5" w:type="dxa"/>
      <w:tblLook w:val="04A0" w:firstRow="1" w:lastRow="0" w:firstColumn="1" w:lastColumn="0" w:noHBand="0" w:noVBand="1"/>
    </w:tblPr>
    <w:tblGrid>
      <w:gridCol w:w="1719"/>
      <w:gridCol w:w="1784"/>
      <w:gridCol w:w="2868"/>
      <w:gridCol w:w="1660"/>
      <w:gridCol w:w="1749"/>
    </w:tblGrid>
    <w:tr w:rsidR="00471670" w:rsidRPr="00B36592" w14:paraId="27AC2E93" w14:textId="77777777" w:rsidTr="00471670">
      <w:trPr>
        <w:trHeight w:val="762"/>
      </w:trPr>
      <w:tc>
        <w:tcPr>
          <w:tcW w:w="1719" w:type="dxa"/>
          <w:vMerge w:val="restart"/>
          <w:vAlign w:val="center"/>
        </w:tcPr>
        <w:p w14:paraId="2771A10F" w14:textId="77777777" w:rsidR="00471670" w:rsidRPr="00B36592" w:rsidRDefault="00471670" w:rsidP="007746F3">
          <w:pPr>
            <w:jc w:val="center"/>
            <w:rPr>
              <w:sz w:val="20"/>
            </w:rPr>
          </w:pPr>
          <w:bookmarkStart w:id="0" w:name="_Hlk150157118"/>
          <w:r w:rsidRPr="00B36592">
            <w:rPr>
              <w:noProof/>
              <w:sz w:val="20"/>
              <w:lang w:eastAsia="tr-TR"/>
            </w:rPr>
            <w:drawing>
              <wp:anchor distT="0" distB="0" distL="114300" distR="114300" simplePos="0" relativeHeight="251661824" behindDoc="0" locked="0" layoutInCell="1" allowOverlap="1" wp14:anchorId="1FF94B92" wp14:editId="6D7967FC">
                <wp:simplePos x="0" y="0"/>
                <wp:positionH relativeFrom="column">
                  <wp:posOffset>-11430</wp:posOffset>
                </wp:positionH>
                <wp:positionV relativeFrom="paragraph">
                  <wp:posOffset>55880</wp:posOffset>
                </wp:positionV>
                <wp:extent cx="970280" cy="655320"/>
                <wp:effectExtent l="0" t="0" r="1270" b="0"/>
                <wp:wrapNone/>
                <wp:docPr id="2110672442" name="Resim 2110672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0280" cy="655320"/>
                        </a:xfrm>
                        <a:prstGeom prst="rect">
                          <a:avLst/>
                        </a:prstGeom>
                        <a:noFill/>
                      </pic:spPr>
                    </pic:pic>
                  </a:graphicData>
                </a:graphic>
                <wp14:sizeRelH relativeFrom="page">
                  <wp14:pctWidth>0</wp14:pctWidth>
                </wp14:sizeRelH>
                <wp14:sizeRelV relativeFrom="page">
                  <wp14:pctHeight>0</wp14:pctHeight>
                </wp14:sizeRelV>
              </wp:anchor>
            </w:drawing>
          </w:r>
        </w:p>
      </w:tc>
      <w:tc>
        <w:tcPr>
          <w:tcW w:w="8061" w:type="dxa"/>
          <w:gridSpan w:val="4"/>
          <w:vAlign w:val="center"/>
        </w:tcPr>
        <w:p w14:paraId="4D3C91A4" w14:textId="787FE4C3" w:rsidR="00471670" w:rsidRPr="00AC420E" w:rsidRDefault="00471670" w:rsidP="004A2771">
          <w:pPr>
            <w:jc w:val="center"/>
            <w:rPr>
              <w:rFonts w:ascii="Times New Roman" w:hAnsi="Times New Roman" w:cs="Times New Roman"/>
              <w:sz w:val="20"/>
            </w:rPr>
          </w:pPr>
          <w:r w:rsidRPr="004A2771">
            <w:rPr>
              <w:rFonts w:ascii="Times New Roman" w:hAnsi="Times New Roman" w:cs="Times New Roman"/>
            </w:rPr>
            <w:t>ANALİZ SONUÇLARININ KALİTESİNİN TEMİNİ</w:t>
          </w:r>
          <w:r>
            <w:rPr>
              <w:rFonts w:ascii="Times New Roman" w:hAnsi="Times New Roman" w:cs="Times New Roman"/>
            </w:rPr>
            <w:t xml:space="preserve"> </w:t>
          </w:r>
          <w:r w:rsidR="00DE6107">
            <w:rPr>
              <w:rFonts w:ascii="Times New Roman" w:hAnsi="Times New Roman" w:cs="Times New Roman"/>
            </w:rPr>
            <w:t>TALİMATI</w:t>
          </w:r>
        </w:p>
      </w:tc>
    </w:tr>
    <w:tr w:rsidR="007746F3" w:rsidRPr="00B36592" w14:paraId="6F2E117F" w14:textId="77777777" w:rsidTr="00297D43">
      <w:trPr>
        <w:trHeight w:hRule="exact" w:val="278"/>
      </w:trPr>
      <w:tc>
        <w:tcPr>
          <w:tcW w:w="1719" w:type="dxa"/>
          <w:vMerge/>
          <w:vAlign w:val="center"/>
        </w:tcPr>
        <w:p w14:paraId="138389C2" w14:textId="77777777" w:rsidR="007746F3" w:rsidRPr="00B36592" w:rsidRDefault="007746F3" w:rsidP="007746F3">
          <w:pPr>
            <w:rPr>
              <w:sz w:val="20"/>
            </w:rPr>
          </w:pPr>
        </w:p>
      </w:tc>
      <w:tc>
        <w:tcPr>
          <w:tcW w:w="1784" w:type="dxa"/>
          <w:vAlign w:val="center"/>
        </w:tcPr>
        <w:p w14:paraId="38488E7A" w14:textId="77777777" w:rsidR="007746F3" w:rsidRPr="00837053" w:rsidRDefault="007746F3" w:rsidP="007746F3">
          <w:pPr>
            <w:rPr>
              <w:rFonts w:ascii="Times New Roman" w:hAnsi="Times New Roman" w:cs="Times New Roman"/>
            </w:rPr>
          </w:pPr>
          <w:r w:rsidRPr="00837053">
            <w:rPr>
              <w:rFonts w:ascii="Times New Roman" w:hAnsi="Times New Roman" w:cs="Times New Roman"/>
            </w:rPr>
            <w:t>Doküman No</w:t>
          </w:r>
          <w:r>
            <w:rPr>
              <w:rFonts w:ascii="Times New Roman" w:hAnsi="Times New Roman" w:cs="Times New Roman"/>
            </w:rPr>
            <w:t>.</w:t>
          </w:r>
        </w:p>
      </w:tc>
      <w:tc>
        <w:tcPr>
          <w:tcW w:w="2868" w:type="dxa"/>
          <w:vAlign w:val="center"/>
        </w:tcPr>
        <w:p w14:paraId="528E9E3C" w14:textId="2A42A7F3" w:rsidR="007746F3" w:rsidRPr="00837053" w:rsidRDefault="001114D5" w:rsidP="007746F3">
          <w:pPr>
            <w:rPr>
              <w:rFonts w:ascii="Times New Roman" w:hAnsi="Times New Roman" w:cs="Times New Roman"/>
            </w:rPr>
          </w:pPr>
          <w:r>
            <w:rPr>
              <w:rFonts w:ascii="Times New Roman" w:hAnsi="Times New Roman" w:cs="Times New Roman"/>
            </w:rPr>
            <w:t>TLM-</w:t>
          </w:r>
          <w:r w:rsidR="00140182">
            <w:rPr>
              <w:rFonts w:ascii="Times New Roman" w:hAnsi="Times New Roman" w:cs="Times New Roman"/>
            </w:rPr>
            <w:t>57</w:t>
          </w:r>
        </w:p>
      </w:tc>
      <w:tc>
        <w:tcPr>
          <w:tcW w:w="1660" w:type="dxa"/>
          <w:vAlign w:val="center"/>
        </w:tcPr>
        <w:p w14:paraId="44593B50" w14:textId="77777777" w:rsidR="007746F3" w:rsidRPr="00837053" w:rsidRDefault="007746F3" w:rsidP="007746F3">
          <w:pPr>
            <w:rPr>
              <w:rFonts w:ascii="Times New Roman" w:hAnsi="Times New Roman" w:cs="Times New Roman"/>
            </w:rPr>
          </w:pPr>
          <w:r w:rsidRPr="00837053">
            <w:rPr>
              <w:rFonts w:ascii="Times New Roman" w:hAnsi="Times New Roman" w:cs="Times New Roman"/>
            </w:rPr>
            <w:t>Revizyon Tarihi</w:t>
          </w:r>
        </w:p>
      </w:tc>
      <w:tc>
        <w:tcPr>
          <w:tcW w:w="1749" w:type="dxa"/>
          <w:vAlign w:val="center"/>
        </w:tcPr>
        <w:p w14:paraId="2E454BE6" w14:textId="77777777" w:rsidR="007746F3" w:rsidRDefault="007746F3" w:rsidP="007746F3">
          <w:pPr>
            <w:rPr>
              <w:rFonts w:ascii="Times New Roman" w:hAnsi="Times New Roman" w:cs="Times New Roman"/>
            </w:rPr>
          </w:pPr>
          <w:r w:rsidRPr="00837053">
            <w:rPr>
              <w:rFonts w:ascii="Times New Roman" w:hAnsi="Times New Roman" w:cs="Times New Roman"/>
            </w:rPr>
            <w:t>-</w:t>
          </w:r>
        </w:p>
        <w:p w14:paraId="337D763F" w14:textId="77777777" w:rsidR="007746F3" w:rsidRPr="00837053" w:rsidRDefault="007746F3" w:rsidP="007746F3">
          <w:pPr>
            <w:rPr>
              <w:rFonts w:ascii="Times New Roman" w:hAnsi="Times New Roman" w:cs="Times New Roman"/>
            </w:rPr>
          </w:pPr>
        </w:p>
      </w:tc>
    </w:tr>
    <w:tr w:rsidR="00297D43" w:rsidRPr="00B36592" w14:paraId="5DED7287" w14:textId="77777777" w:rsidTr="00297D43">
      <w:trPr>
        <w:trHeight w:hRule="exact" w:val="266"/>
      </w:trPr>
      <w:tc>
        <w:tcPr>
          <w:tcW w:w="1719" w:type="dxa"/>
          <w:vMerge/>
          <w:vAlign w:val="center"/>
        </w:tcPr>
        <w:p w14:paraId="55622155" w14:textId="77777777" w:rsidR="00297D43" w:rsidRPr="00B36592" w:rsidRDefault="00297D43" w:rsidP="00297D43">
          <w:pPr>
            <w:rPr>
              <w:sz w:val="20"/>
            </w:rPr>
          </w:pPr>
        </w:p>
      </w:tc>
      <w:tc>
        <w:tcPr>
          <w:tcW w:w="1784" w:type="dxa"/>
          <w:vAlign w:val="center"/>
        </w:tcPr>
        <w:p w14:paraId="30A59ECF" w14:textId="77777777" w:rsidR="00297D43" w:rsidRPr="00837053" w:rsidRDefault="00297D43" w:rsidP="00297D43">
          <w:pPr>
            <w:rPr>
              <w:rFonts w:ascii="Times New Roman" w:hAnsi="Times New Roman" w:cs="Times New Roman"/>
            </w:rPr>
          </w:pPr>
          <w:r w:rsidRPr="00837053">
            <w:rPr>
              <w:rFonts w:ascii="Times New Roman" w:hAnsi="Times New Roman" w:cs="Times New Roman"/>
            </w:rPr>
            <w:t>İlk Yayın Tarihi</w:t>
          </w:r>
        </w:p>
      </w:tc>
      <w:tc>
        <w:tcPr>
          <w:tcW w:w="2868" w:type="dxa"/>
          <w:vAlign w:val="center"/>
        </w:tcPr>
        <w:p w14:paraId="5CCA3860" w14:textId="1602FCD8" w:rsidR="00297D43" w:rsidRPr="00837053" w:rsidRDefault="00297D43" w:rsidP="00297D43">
          <w:pPr>
            <w:rPr>
              <w:rFonts w:ascii="Times New Roman" w:hAnsi="Times New Roman" w:cs="Times New Roman"/>
            </w:rPr>
          </w:pPr>
          <w:r w:rsidRPr="00857CA1">
            <w:rPr>
              <w:rFonts w:ascii="Times New Roman" w:hAnsi="Times New Roman" w:cs="Times New Roman"/>
            </w:rPr>
            <w:t>24.01.2025</w:t>
          </w:r>
        </w:p>
      </w:tc>
      <w:tc>
        <w:tcPr>
          <w:tcW w:w="1660" w:type="dxa"/>
          <w:vAlign w:val="center"/>
        </w:tcPr>
        <w:p w14:paraId="54E19829" w14:textId="77777777" w:rsidR="00297D43" w:rsidRPr="00837053" w:rsidRDefault="00297D43" w:rsidP="00297D43">
          <w:pPr>
            <w:rPr>
              <w:rFonts w:ascii="Times New Roman" w:hAnsi="Times New Roman" w:cs="Times New Roman"/>
            </w:rPr>
          </w:pPr>
          <w:r w:rsidRPr="00837053">
            <w:rPr>
              <w:rFonts w:ascii="Times New Roman" w:hAnsi="Times New Roman" w:cs="Times New Roman"/>
            </w:rPr>
            <w:t>Revizyon No</w:t>
          </w:r>
          <w:r>
            <w:rPr>
              <w:rFonts w:ascii="Times New Roman" w:hAnsi="Times New Roman" w:cs="Times New Roman"/>
            </w:rPr>
            <w:t>.</w:t>
          </w:r>
        </w:p>
      </w:tc>
      <w:tc>
        <w:tcPr>
          <w:tcW w:w="1749" w:type="dxa"/>
          <w:vAlign w:val="center"/>
        </w:tcPr>
        <w:p w14:paraId="6D973C33" w14:textId="77777777" w:rsidR="00297D43" w:rsidRPr="00837053" w:rsidRDefault="00297D43" w:rsidP="00297D43">
          <w:pPr>
            <w:rPr>
              <w:rFonts w:ascii="Times New Roman" w:hAnsi="Times New Roman" w:cs="Times New Roman"/>
            </w:rPr>
          </w:pPr>
          <w:r w:rsidRPr="00837053">
            <w:rPr>
              <w:rFonts w:ascii="Times New Roman" w:hAnsi="Times New Roman" w:cs="Times New Roman"/>
            </w:rPr>
            <w:t>-</w:t>
          </w:r>
        </w:p>
      </w:tc>
    </w:tr>
    <w:tr w:rsidR="007746F3" w:rsidRPr="00B36592" w14:paraId="77D776E6" w14:textId="77777777" w:rsidTr="00471670">
      <w:trPr>
        <w:trHeight w:hRule="exact" w:val="266"/>
      </w:trPr>
      <w:tc>
        <w:tcPr>
          <w:tcW w:w="1719" w:type="dxa"/>
          <w:vMerge/>
          <w:vAlign w:val="center"/>
        </w:tcPr>
        <w:p w14:paraId="794F8493" w14:textId="77777777" w:rsidR="007746F3" w:rsidRPr="00B36592" w:rsidRDefault="007746F3" w:rsidP="007746F3">
          <w:pPr>
            <w:rPr>
              <w:sz w:val="20"/>
            </w:rPr>
          </w:pPr>
        </w:p>
      </w:tc>
      <w:tc>
        <w:tcPr>
          <w:tcW w:w="4652" w:type="dxa"/>
          <w:gridSpan w:val="2"/>
          <w:vAlign w:val="center"/>
        </w:tcPr>
        <w:p w14:paraId="7A9DEBF1" w14:textId="77777777" w:rsidR="007746F3" w:rsidRPr="00837053" w:rsidRDefault="007746F3" w:rsidP="007746F3">
          <w:pPr>
            <w:keepNext/>
            <w:ind w:left="-142" w:right="-219"/>
            <w:outlineLvl w:val="0"/>
            <w:rPr>
              <w:rFonts w:ascii="Times New Roman" w:hAnsi="Times New Roman" w:cs="Times New Roman"/>
            </w:rPr>
          </w:pPr>
        </w:p>
      </w:tc>
      <w:tc>
        <w:tcPr>
          <w:tcW w:w="1660" w:type="dxa"/>
          <w:vAlign w:val="center"/>
        </w:tcPr>
        <w:p w14:paraId="1771762A" w14:textId="77777777" w:rsidR="007746F3" w:rsidRPr="00837053" w:rsidRDefault="007746F3" w:rsidP="007746F3">
          <w:pPr>
            <w:rPr>
              <w:rFonts w:ascii="Times New Roman" w:hAnsi="Times New Roman" w:cs="Times New Roman"/>
            </w:rPr>
          </w:pPr>
          <w:r w:rsidRPr="00837053">
            <w:rPr>
              <w:rFonts w:ascii="Times New Roman" w:hAnsi="Times New Roman" w:cs="Times New Roman"/>
            </w:rPr>
            <w:t>Sayfa No</w:t>
          </w:r>
          <w:r>
            <w:rPr>
              <w:rFonts w:ascii="Times New Roman" w:hAnsi="Times New Roman" w:cs="Times New Roman"/>
            </w:rPr>
            <w:t>.</w:t>
          </w:r>
        </w:p>
      </w:tc>
      <w:tc>
        <w:tcPr>
          <w:tcW w:w="1749" w:type="dxa"/>
          <w:vAlign w:val="center"/>
        </w:tcPr>
        <w:sdt>
          <w:sdtPr>
            <w:id w:val="527216409"/>
            <w:docPartObj>
              <w:docPartGallery w:val="Page Numbers (Bottom of Page)"/>
              <w:docPartUnique/>
            </w:docPartObj>
          </w:sdtPr>
          <w:sdtContent>
            <w:p w14:paraId="12B7091F" w14:textId="025276BA" w:rsidR="00316953" w:rsidRDefault="00A12AC0" w:rsidP="00316953">
              <w:pPr>
                <w:pStyle w:val="AltBilgi"/>
              </w:pPr>
              <w:r>
                <w:t>6</w:t>
              </w:r>
            </w:p>
          </w:sdtContent>
        </w:sdt>
        <w:p w14:paraId="76CED53D" w14:textId="21775F6D" w:rsidR="007746F3" w:rsidRPr="00837053" w:rsidRDefault="007746F3" w:rsidP="007746F3">
          <w:pPr>
            <w:rPr>
              <w:rFonts w:ascii="Times New Roman" w:hAnsi="Times New Roman" w:cs="Times New Roman"/>
            </w:rPr>
          </w:pPr>
        </w:p>
      </w:tc>
    </w:tr>
    <w:bookmarkEnd w:id="0"/>
  </w:tbl>
  <w:p w14:paraId="7EF58585" w14:textId="77777777" w:rsidR="007746F3" w:rsidRDefault="007746F3">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3732F" w14:textId="77777777" w:rsidR="00DE6107" w:rsidRDefault="00DE610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832D5"/>
    <w:multiLevelType w:val="hybridMultilevel"/>
    <w:tmpl w:val="A8960264"/>
    <w:lvl w:ilvl="0" w:tplc="5378B808">
      <w:start w:val="1"/>
      <w:numFmt w:val="decimal"/>
      <w:lvlText w:val="%1."/>
      <w:lvlJc w:val="left"/>
      <w:pPr>
        <w:ind w:left="218" w:hanging="360"/>
      </w:pPr>
    </w:lvl>
    <w:lvl w:ilvl="1" w:tplc="041F0019">
      <w:start w:val="1"/>
      <w:numFmt w:val="lowerLetter"/>
      <w:lvlText w:val="%2."/>
      <w:lvlJc w:val="left"/>
      <w:pPr>
        <w:ind w:left="938" w:hanging="360"/>
      </w:pPr>
    </w:lvl>
    <w:lvl w:ilvl="2" w:tplc="041F001B">
      <w:start w:val="1"/>
      <w:numFmt w:val="lowerRoman"/>
      <w:lvlText w:val="%3."/>
      <w:lvlJc w:val="right"/>
      <w:pPr>
        <w:ind w:left="1658" w:hanging="180"/>
      </w:pPr>
    </w:lvl>
    <w:lvl w:ilvl="3" w:tplc="041F000F">
      <w:start w:val="1"/>
      <w:numFmt w:val="decimal"/>
      <w:lvlText w:val="%4."/>
      <w:lvlJc w:val="left"/>
      <w:pPr>
        <w:ind w:left="2378" w:hanging="360"/>
      </w:pPr>
    </w:lvl>
    <w:lvl w:ilvl="4" w:tplc="041F0019">
      <w:start w:val="1"/>
      <w:numFmt w:val="lowerLetter"/>
      <w:lvlText w:val="%5."/>
      <w:lvlJc w:val="left"/>
      <w:pPr>
        <w:ind w:left="3098" w:hanging="360"/>
      </w:pPr>
    </w:lvl>
    <w:lvl w:ilvl="5" w:tplc="041F001B">
      <w:start w:val="1"/>
      <w:numFmt w:val="lowerRoman"/>
      <w:lvlText w:val="%6."/>
      <w:lvlJc w:val="right"/>
      <w:pPr>
        <w:ind w:left="3818" w:hanging="180"/>
      </w:pPr>
    </w:lvl>
    <w:lvl w:ilvl="6" w:tplc="041F000F">
      <w:start w:val="1"/>
      <w:numFmt w:val="decimal"/>
      <w:lvlText w:val="%7."/>
      <w:lvlJc w:val="left"/>
      <w:pPr>
        <w:ind w:left="4538" w:hanging="360"/>
      </w:pPr>
    </w:lvl>
    <w:lvl w:ilvl="7" w:tplc="041F0019">
      <w:start w:val="1"/>
      <w:numFmt w:val="lowerLetter"/>
      <w:lvlText w:val="%8."/>
      <w:lvlJc w:val="left"/>
      <w:pPr>
        <w:ind w:left="5258" w:hanging="360"/>
      </w:pPr>
    </w:lvl>
    <w:lvl w:ilvl="8" w:tplc="041F001B">
      <w:start w:val="1"/>
      <w:numFmt w:val="lowerRoman"/>
      <w:lvlText w:val="%9."/>
      <w:lvlJc w:val="right"/>
      <w:pPr>
        <w:ind w:left="5978" w:hanging="180"/>
      </w:pPr>
    </w:lvl>
  </w:abstractNum>
  <w:abstractNum w:abstractNumId="1" w15:restartNumberingAfterBreak="0">
    <w:nsid w:val="10D61356"/>
    <w:multiLevelType w:val="hybridMultilevel"/>
    <w:tmpl w:val="F9A6E58A"/>
    <w:lvl w:ilvl="0" w:tplc="FFFFFFFF">
      <w:start w:val="1"/>
      <w:numFmt w:val="bullet"/>
      <w:lvlText w:val=""/>
      <w:lvlJc w:val="left"/>
      <w:pPr>
        <w:tabs>
          <w:tab w:val="num" w:pos="1776"/>
        </w:tabs>
        <w:ind w:left="1776" w:hanging="360"/>
      </w:pPr>
      <w:rPr>
        <w:rFonts w:ascii="Symbol" w:hAnsi="Symbol" w:hint="default"/>
      </w:rPr>
    </w:lvl>
    <w:lvl w:ilvl="1" w:tplc="FFFFFFFF">
      <w:start w:val="1"/>
      <w:numFmt w:val="bullet"/>
      <w:lvlText w:val="o"/>
      <w:lvlJc w:val="left"/>
      <w:pPr>
        <w:tabs>
          <w:tab w:val="num" w:pos="2496"/>
        </w:tabs>
        <w:ind w:left="2496" w:hanging="360"/>
      </w:pPr>
      <w:rPr>
        <w:rFonts w:ascii="Courier New" w:hAnsi="Courier New" w:cs="Times New Roman" w:hint="default"/>
      </w:rPr>
    </w:lvl>
    <w:lvl w:ilvl="2" w:tplc="FFFFFFFF">
      <w:start w:val="1"/>
      <w:numFmt w:val="bullet"/>
      <w:lvlText w:val=""/>
      <w:lvlJc w:val="left"/>
      <w:pPr>
        <w:tabs>
          <w:tab w:val="num" w:pos="3216"/>
        </w:tabs>
        <w:ind w:left="3216" w:hanging="360"/>
      </w:pPr>
      <w:rPr>
        <w:rFonts w:ascii="Wingdings" w:hAnsi="Wingdings" w:hint="default"/>
      </w:rPr>
    </w:lvl>
    <w:lvl w:ilvl="3" w:tplc="FFFFFFFF">
      <w:start w:val="1"/>
      <w:numFmt w:val="bullet"/>
      <w:lvlText w:val=""/>
      <w:lvlJc w:val="left"/>
      <w:pPr>
        <w:tabs>
          <w:tab w:val="num" w:pos="3936"/>
        </w:tabs>
        <w:ind w:left="3936" w:hanging="360"/>
      </w:pPr>
      <w:rPr>
        <w:rFonts w:ascii="Symbol" w:hAnsi="Symbol" w:hint="default"/>
      </w:rPr>
    </w:lvl>
    <w:lvl w:ilvl="4" w:tplc="FFFFFFFF">
      <w:start w:val="1"/>
      <w:numFmt w:val="bullet"/>
      <w:lvlText w:val="o"/>
      <w:lvlJc w:val="left"/>
      <w:pPr>
        <w:tabs>
          <w:tab w:val="num" w:pos="4656"/>
        </w:tabs>
        <w:ind w:left="4656" w:hanging="360"/>
      </w:pPr>
      <w:rPr>
        <w:rFonts w:ascii="Courier New" w:hAnsi="Courier New" w:cs="Times New Roman" w:hint="default"/>
      </w:rPr>
    </w:lvl>
    <w:lvl w:ilvl="5" w:tplc="FFFFFFFF">
      <w:start w:val="1"/>
      <w:numFmt w:val="bullet"/>
      <w:lvlText w:val=""/>
      <w:lvlJc w:val="left"/>
      <w:pPr>
        <w:tabs>
          <w:tab w:val="num" w:pos="5376"/>
        </w:tabs>
        <w:ind w:left="5376" w:hanging="360"/>
      </w:pPr>
      <w:rPr>
        <w:rFonts w:ascii="Wingdings" w:hAnsi="Wingdings" w:hint="default"/>
      </w:rPr>
    </w:lvl>
    <w:lvl w:ilvl="6" w:tplc="FFFFFFFF">
      <w:start w:val="1"/>
      <w:numFmt w:val="bullet"/>
      <w:lvlText w:val=""/>
      <w:lvlJc w:val="left"/>
      <w:pPr>
        <w:tabs>
          <w:tab w:val="num" w:pos="6096"/>
        </w:tabs>
        <w:ind w:left="6096" w:hanging="360"/>
      </w:pPr>
      <w:rPr>
        <w:rFonts w:ascii="Symbol" w:hAnsi="Symbol" w:hint="default"/>
      </w:rPr>
    </w:lvl>
    <w:lvl w:ilvl="7" w:tplc="FFFFFFFF">
      <w:start w:val="1"/>
      <w:numFmt w:val="bullet"/>
      <w:lvlText w:val="o"/>
      <w:lvlJc w:val="left"/>
      <w:pPr>
        <w:tabs>
          <w:tab w:val="num" w:pos="6816"/>
        </w:tabs>
        <w:ind w:left="6816" w:hanging="360"/>
      </w:pPr>
      <w:rPr>
        <w:rFonts w:ascii="Courier New" w:hAnsi="Courier New" w:cs="Times New Roman" w:hint="default"/>
      </w:rPr>
    </w:lvl>
    <w:lvl w:ilvl="8" w:tplc="FFFFFFFF">
      <w:start w:val="1"/>
      <w:numFmt w:val="bullet"/>
      <w:lvlText w:val=""/>
      <w:lvlJc w:val="left"/>
      <w:pPr>
        <w:tabs>
          <w:tab w:val="num" w:pos="7536"/>
        </w:tabs>
        <w:ind w:left="7536" w:hanging="360"/>
      </w:pPr>
      <w:rPr>
        <w:rFonts w:ascii="Wingdings" w:hAnsi="Wingdings" w:hint="default"/>
      </w:rPr>
    </w:lvl>
  </w:abstractNum>
  <w:abstractNum w:abstractNumId="2" w15:restartNumberingAfterBreak="0">
    <w:nsid w:val="59C52F51"/>
    <w:multiLevelType w:val="hybridMultilevel"/>
    <w:tmpl w:val="C53C1E4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16cid:durableId="1883003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82336772">
    <w:abstractNumId w:val="2"/>
  </w:num>
  <w:num w:numId="3" w16cid:durableId="5155093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2629"/>
    <w:rsid w:val="00025AAF"/>
    <w:rsid w:val="000C23C5"/>
    <w:rsid w:val="000D6E35"/>
    <w:rsid w:val="000F776C"/>
    <w:rsid w:val="001114D5"/>
    <w:rsid w:val="00134CAC"/>
    <w:rsid w:val="00140182"/>
    <w:rsid w:val="001C0EF4"/>
    <w:rsid w:val="001E58D9"/>
    <w:rsid w:val="00207B13"/>
    <w:rsid w:val="00216B3D"/>
    <w:rsid w:val="00297D43"/>
    <w:rsid w:val="002F3886"/>
    <w:rsid w:val="00316953"/>
    <w:rsid w:val="003749EB"/>
    <w:rsid w:val="00424C1F"/>
    <w:rsid w:val="00451662"/>
    <w:rsid w:val="00453B44"/>
    <w:rsid w:val="00471670"/>
    <w:rsid w:val="004A2771"/>
    <w:rsid w:val="005414DF"/>
    <w:rsid w:val="005B2C99"/>
    <w:rsid w:val="005D3B33"/>
    <w:rsid w:val="005F3EF5"/>
    <w:rsid w:val="006756EB"/>
    <w:rsid w:val="006931FF"/>
    <w:rsid w:val="006D12BD"/>
    <w:rsid w:val="007746F3"/>
    <w:rsid w:val="007D11D2"/>
    <w:rsid w:val="0088352C"/>
    <w:rsid w:val="00A12AC0"/>
    <w:rsid w:val="00AC420E"/>
    <w:rsid w:val="00AD2629"/>
    <w:rsid w:val="00B00785"/>
    <w:rsid w:val="00B27D70"/>
    <w:rsid w:val="00B33F63"/>
    <w:rsid w:val="00B43330"/>
    <w:rsid w:val="00BC6DD3"/>
    <w:rsid w:val="00C43ACB"/>
    <w:rsid w:val="00C57425"/>
    <w:rsid w:val="00CE20E2"/>
    <w:rsid w:val="00D70EE4"/>
    <w:rsid w:val="00DE6107"/>
    <w:rsid w:val="00E2717A"/>
    <w:rsid w:val="00E97507"/>
    <w:rsid w:val="00EB2DAB"/>
    <w:rsid w:val="00FC3DCE"/>
    <w:rsid w:val="00FD03B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B9A492"/>
  <w15:docId w15:val="{2472C7CD-F26B-4C66-89EE-23C1AC147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KonuBal">
    <w:name w:val="Title"/>
    <w:basedOn w:val="Normal"/>
    <w:uiPriority w:val="10"/>
    <w:qFormat/>
    <w:pPr>
      <w:ind w:left="819"/>
    </w:pPr>
    <w:rPr>
      <w:rFonts w:ascii="Times New Roman" w:eastAsia="Times New Roman" w:hAnsi="Times New Roman" w:cs="Times New Roman"/>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7746F3"/>
    <w:pPr>
      <w:tabs>
        <w:tab w:val="center" w:pos="4536"/>
        <w:tab w:val="right" w:pos="9072"/>
      </w:tabs>
    </w:pPr>
  </w:style>
  <w:style w:type="character" w:customStyle="1" w:styleId="stBilgiChar">
    <w:name w:val="Üst Bilgi Char"/>
    <w:basedOn w:val="VarsaylanParagrafYazTipi"/>
    <w:link w:val="stBilgi"/>
    <w:uiPriority w:val="99"/>
    <w:rsid w:val="007746F3"/>
  </w:style>
  <w:style w:type="paragraph" w:styleId="AltBilgi">
    <w:name w:val="footer"/>
    <w:basedOn w:val="Normal"/>
    <w:link w:val="AltBilgiChar"/>
    <w:uiPriority w:val="99"/>
    <w:unhideWhenUsed/>
    <w:rsid w:val="007746F3"/>
    <w:pPr>
      <w:tabs>
        <w:tab w:val="center" w:pos="4536"/>
        <w:tab w:val="right" w:pos="9072"/>
      </w:tabs>
    </w:pPr>
  </w:style>
  <w:style w:type="character" w:customStyle="1" w:styleId="AltBilgiChar">
    <w:name w:val="Alt Bilgi Char"/>
    <w:basedOn w:val="VarsaylanParagrafYazTipi"/>
    <w:link w:val="AltBilgi"/>
    <w:uiPriority w:val="99"/>
    <w:rsid w:val="007746F3"/>
  </w:style>
  <w:style w:type="table" w:styleId="TabloKlavuzu">
    <w:name w:val="Table Grid"/>
    <w:basedOn w:val="NormalTablo"/>
    <w:uiPriority w:val="39"/>
    <w:rsid w:val="007746F3"/>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Ak1">
    <w:name w:val="Tablo Kılavuzu Açık1"/>
    <w:basedOn w:val="NormalTablo"/>
    <w:uiPriority w:val="40"/>
    <w:rsid w:val="007746F3"/>
    <w:pPr>
      <w:widowControl/>
      <w:autoSpaceDE/>
      <w:autoSpaceDN/>
    </w:pPr>
    <w:rPr>
      <w:lang w:val="tr-T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2721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1525</Words>
  <Characters>8695</Characters>
  <Application>Microsoft Office Word</Application>
  <DocSecurity>0</DocSecurity>
  <Lines>72</Lines>
  <Paragraphs>20</Paragraphs>
  <ScaleCrop>false</ScaleCrop>
  <Company/>
  <LinksUpToDate>false</LinksUpToDate>
  <CharactersWithSpaces>10200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elitebook</dc:creator>
  <cp:lastModifiedBy>Ofis 365</cp:lastModifiedBy>
  <cp:revision>14</cp:revision>
  <dcterms:created xsi:type="dcterms:W3CDTF">2023-12-25T12:36:00Z</dcterms:created>
  <dcterms:modified xsi:type="dcterms:W3CDTF">2025-02-13T11:17:00Z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2022-03-21T00:00:00Z</vt:filetime>
  </property>
  <property fmtid="{D5CDD505-2E9C-101B-9397-08002B2CF9AE}" pid="3" name="Creator">
    <vt:lpwstr>Microsoft® Word 2010</vt:lpwstr>
  </property>
  <property fmtid="{D5CDD505-2E9C-101B-9397-08002B2CF9AE}" pid="4" name="LastSaved">
    <vt:filetime>2023-12-02T00:00:00Z</vt:filetime>
  </property>
  <property fmtid="{D5CDD505-2E9C-101B-9397-08002B2CF9AE}" pid="5" name="Producer">
    <vt:lpwstr>Microsoft® Word 2010</vt:lpwstr>
  </property>
  <property fmtid="{D5CDD505-2E9C-101B-9397-08002B2CF9AE}" pid="6" name="GrammarlyDocumentId">
    <vt:lpwstr>e9e56c7ba3434c162f752de78723946f7408c84a03ebe5a9de4250ffa9aed303</vt:lpwstr>
  </property>
</Properties>
</file>